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55785" w14:textId="40892A4B" w:rsidR="001E33DE" w:rsidRDefault="001E33DE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Приложение № </w:t>
      </w:r>
      <w:r w:rsidR="00754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0" w:name="_GoBack"/>
      <w:bookmarkEnd w:id="0"/>
    </w:p>
    <w:p w14:paraId="1EF4AF67" w14:textId="13B5FC76" w:rsidR="001E33DE" w:rsidRPr="001E33DE" w:rsidRDefault="001E33DE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к протоколу РГ РОА № 13-2021</w:t>
      </w:r>
    </w:p>
    <w:p w14:paraId="048B40B1" w14:textId="77777777" w:rsidR="001E33DE" w:rsidRDefault="001E33DE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2ED6DA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Сводная информация о предложениях и замечаниях</w:t>
      </w:r>
    </w:p>
    <w:p w14:paraId="4CF51BD9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национальных органов по проекту документа </w:t>
      </w:r>
    </w:p>
    <w:p w14:paraId="723A2593" w14:textId="4FCFDC26" w:rsid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«Порядок осуществления паритетных оценок органов по аккредитации»</w:t>
      </w:r>
    </w:p>
    <w:p w14:paraId="743D7698" w14:textId="77777777" w:rsidR="00FE24DA" w:rsidRPr="00C655F3" w:rsidRDefault="00FE24DA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C07F20" w14:textId="7C5FCC36" w:rsidR="00C655F3" w:rsidRPr="00FE24DA" w:rsidRDefault="008C00F0" w:rsidP="00FE24D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Предложения и з</w:t>
      </w:r>
      <w:r w:rsidR="00FE24DA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амечания, </w:t>
      </w:r>
      <w:r w:rsidR="00C655F3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поступивши</w:t>
      </w:r>
      <w:r w:rsidR="00FE24DA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="00C655F3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в 2021 году, по состоянию на </w:t>
      </w:r>
      <w:r w:rsidR="007366F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26</w:t>
      </w:r>
      <w:r w:rsidR="00C655F3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.0</w:t>
      </w:r>
      <w:r w:rsidR="00CF3EF0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4</w:t>
      </w:r>
      <w:r w:rsidR="00C655F3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.2021</w:t>
      </w:r>
      <w:r w:rsidR="00D35561"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14:paraId="78BCA349" w14:textId="7DAEAFD2" w:rsidR="00D35561" w:rsidRPr="005B5DEB" w:rsidRDefault="00D35561" w:rsidP="00E911A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911A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Республика Казахстан</w:t>
      </w:r>
      <w:r w:rsidRPr="00D3556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(предложения </w:t>
      </w:r>
      <w:r w:rsidR="000458E6" w:rsidRPr="000458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Национальн</w:t>
      </w:r>
      <w:r w:rsid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ого</w:t>
      </w:r>
      <w:r w:rsidR="000458E6" w:rsidRPr="000458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центр</w:t>
      </w:r>
      <w:r w:rsid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</w:t>
      </w:r>
      <w:r w:rsidR="000458E6" w:rsidRPr="000458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аккредитации Комитета технического регулирования и метрологии Министерств</w:t>
      </w:r>
      <w:r w:rsid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</w:t>
      </w:r>
      <w:r w:rsidR="000458E6" w:rsidRPr="000458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торговли и интеграции Республики Казахстан (НЦА)</w:t>
      </w:r>
      <w:r w:rsidR="000458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D3556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поступили в Бюро по стандартам в эл. виде 18.02.2021)</w:t>
      </w:r>
      <w:r w:rsidR="005B5DEB" w:rsidRPr="005B5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14:paraId="1775D41F" w14:textId="319C0ECA" w:rsidR="000458E6" w:rsidRPr="005B5DEB" w:rsidRDefault="00E911A7" w:rsidP="00E911A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911A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Кыргызская Республика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(письмо</w:t>
      </w:r>
      <w:r w:rsidRPr="00E911A7">
        <w:t xml:space="preserve"> 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Кыргызск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ого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Ц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ентр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ккредитации при Министерстве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э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кономики Кыргызской Республики </w:t>
      </w:r>
      <w:r w:rsidR="00AB23F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(КЦА) </w:t>
      </w:r>
      <w:r w:rsidRPr="00E911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от 26.03.2021)</w:t>
      </w:r>
      <w:r w:rsidR="005B5DEB" w:rsidRPr="005B5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14:paraId="3102F14E" w14:textId="4AF02CD4" w:rsidR="00AB681F" w:rsidRPr="005B5DEB" w:rsidRDefault="00FE24DA" w:rsidP="00FE24D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E24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Республика Молдова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FE24D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(письмо Национального центра аккредитации Республики Молдова MOLDAC №24/106-NE-4 от 19.03.2021)</w:t>
      </w:r>
      <w:r w:rsidR="005B5DEB" w:rsidRPr="005B5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14:paraId="5232FF4A" w14:textId="177217E0" w:rsidR="00AB23FD" w:rsidRPr="005B5DEB" w:rsidRDefault="00AB23FD" w:rsidP="00AB23F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917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Российская Федерация</w:t>
      </w:r>
      <w:r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(письм</w:t>
      </w:r>
      <w:r w:rsidR="00C9177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</w:t>
      </w:r>
      <w:r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4E238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Федеральной служба по аккредитации</w:t>
      </w:r>
      <w:r w:rsidR="00C9177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4E238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</w:t>
      </w:r>
      <w:proofErr w:type="spellStart"/>
      <w:r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Росаккредитации</w:t>
      </w:r>
      <w:proofErr w:type="spellEnd"/>
      <w:r w:rsidR="004E238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</w:t>
      </w:r>
      <w:r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C9177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№3693/05-ДГ </w:t>
      </w:r>
      <w:r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от 19.02.2021</w:t>
      </w:r>
      <w:r w:rsidR="00C9177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</w:t>
      </w:r>
      <w:r w:rsidR="00C91777" w:rsidRPr="00C91777">
        <w:t xml:space="preserve"> </w:t>
      </w:r>
      <w:r w:rsidR="00C91777" w:rsidRPr="00C917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№8689/05-ДГ</w:t>
      </w:r>
      <w:r w:rsidR="00C91777" w:rsidRPr="00C917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509A1">
        <w:rPr>
          <w:rFonts w:ascii="Times New Roman" w:hAnsi="Times New Roman" w:cs="Times New Roman"/>
          <w:i/>
          <w:iCs/>
          <w:sz w:val="24"/>
          <w:szCs w:val="24"/>
        </w:rPr>
        <w:t xml:space="preserve">от </w:t>
      </w:r>
      <w:r w:rsidR="00C91777" w:rsidRPr="00C91777">
        <w:rPr>
          <w:rFonts w:ascii="Times New Roman" w:hAnsi="Times New Roman" w:cs="Times New Roman"/>
          <w:i/>
          <w:iCs/>
          <w:sz w:val="24"/>
          <w:szCs w:val="24"/>
        </w:rPr>
        <w:t>13.04.2021</w:t>
      </w:r>
      <w:r w:rsidR="005B5DEB" w:rsidRPr="005B5DE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4E562E67" w14:textId="51425861" w:rsidR="004E2387" w:rsidRPr="005B5DEB" w:rsidRDefault="004D736C" w:rsidP="004D736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D736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Республика Таджикистан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4D73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(письмо Государственного учреждения «Национальный центр по аккредитации»</w:t>
      </w:r>
      <w:r w:rsidR="00B955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Республики Таджикистан</w:t>
      </w:r>
      <w:r w:rsidRPr="004D73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№05 от 12.02.2021)</w:t>
      </w:r>
      <w:r w:rsidR="005B5DEB" w:rsidRPr="005B5DE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14:paraId="654A91D2" w14:textId="41C57436" w:rsidR="00197FA3" w:rsidRPr="0020191E" w:rsidRDefault="00197FA3" w:rsidP="00197F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97FA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Республика Узбекистан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197FA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(письмо ГУП «Центр по аккредитации» № 01/284 от 08.02.2021</w:t>
      </w:r>
      <w:r w:rsidR="0020191E" w:rsidRPr="0020191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14:paraId="62D9B8E1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FD92A1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59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6"/>
        <w:gridCol w:w="19"/>
        <w:gridCol w:w="5763"/>
        <w:gridCol w:w="30"/>
        <w:gridCol w:w="3930"/>
        <w:gridCol w:w="9"/>
      </w:tblGrid>
      <w:tr w:rsidR="00847FC4" w:rsidRPr="00C655F3" w14:paraId="0880F425" w14:textId="5DAA0BB5" w:rsidTr="007F3540">
        <w:trPr>
          <w:trHeight w:val="233"/>
          <w:tblHeader/>
        </w:trPr>
        <w:tc>
          <w:tcPr>
            <w:tcW w:w="4846" w:type="dxa"/>
            <w:shd w:val="clear" w:color="auto" w:fill="D9E2F3" w:themeFill="accent1" w:themeFillTint="33"/>
            <w:vAlign w:val="center"/>
          </w:tcPr>
          <w:p w14:paraId="30E5C291" w14:textId="7CA8B2AC" w:rsidR="00847FC4" w:rsidRPr="008E6752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  <w:r w:rsidRPr="008E6752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Предложения национальных органов</w:t>
            </w:r>
          </w:p>
          <w:p w14:paraId="76433D77" w14:textId="7965F63C" w:rsidR="00847FC4" w:rsidRPr="008E6752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E6752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государств-участников СНГ</w:t>
            </w:r>
          </w:p>
        </w:tc>
        <w:tc>
          <w:tcPr>
            <w:tcW w:w="5782" w:type="dxa"/>
            <w:gridSpan w:val="2"/>
            <w:shd w:val="clear" w:color="auto" w:fill="D9E2F3" w:themeFill="accent1" w:themeFillTint="33"/>
            <w:vAlign w:val="center"/>
          </w:tcPr>
          <w:p w14:paraId="0C99EF60" w14:textId="73CCEC31" w:rsidR="00847FC4" w:rsidRPr="008E6752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Позиция</w:t>
            </w:r>
            <w:r w:rsidRPr="008E6752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 xml:space="preserve"> сторон</w:t>
            </w:r>
          </w:p>
        </w:tc>
        <w:tc>
          <w:tcPr>
            <w:tcW w:w="3969" w:type="dxa"/>
            <w:gridSpan w:val="3"/>
            <w:shd w:val="clear" w:color="auto" w:fill="D9E2F3" w:themeFill="accent1" w:themeFillTint="33"/>
            <w:vAlign w:val="center"/>
          </w:tcPr>
          <w:p w14:paraId="1677A4B5" w14:textId="2D8A713D" w:rsidR="00847FC4" w:rsidRPr="008E6752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Позиция разработчика</w:t>
            </w:r>
          </w:p>
        </w:tc>
      </w:tr>
      <w:tr w:rsidR="00847FC4" w:rsidRPr="00C655F3" w14:paraId="627B7792" w14:textId="352EC3A1" w:rsidTr="007F3540">
        <w:trPr>
          <w:trHeight w:val="507"/>
        </w:trPr>
        <w:tc>
          <w:tcPr>
            <w:tcW w:w="14597" w:type="dxa"/>
            <w:gridSpan w:val="6"/>
            <w:hideMark/>
          </w:tcPr>
          <w:p w14:paraId="36674E28" w14:textId="47C421D3" w:rsidR="00847FC4" w:rsidRPr="00C655F3" w:rsidRDefault="00847FC4" w:rsidP="006E22E6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Азербайджанская Республика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 (наблюдатели))</w:t>
            </w:r>
          </w:p>
        </w:tc>
      </w:tr>
      <w:tr w:rsidR="00847FC4" w:rsidRPr="00C655F3" w14:paraId="615BDF9A" w14:textId="35D17D8A" w:rsidTr="007F3540">
        <w:tc>
          <w:tcPr>
            <w:tcW w:w="14597" w:type="dxa"/>
            <w:gridSpan w:val="6"/>
            <w:hideMark/>
          </w:tcPr>
          <w:p w14:paraId="6AFAC114" w14:textId="19DA1A01" w:rsidR="00847FC4" w:rsidRPr="00C655F3" w:rsidRDefault="00847FC4" w:rsidP="006E22E6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Армения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  <w:tr w:rsidR="00847FC4" w:rsidRPr="00C655F3" w14:paraId="73983044" w14:textId="1B5432FB" w:rsidTr="007F3540">
        <w:trPr>
          <w:trHeight w:val="549"/>
        </w:trPr>
        <w:tc>
          <w:tcPr>
            <w:tcW w:w="14597" w:type="dxa"/>
            <w:gridSpan w:val="6"/>
            <w:hideMark/>
          </w:tcPr>
          <w:p w14:paraId="6AC2E065" w14:textId="1B8EC274" w:rsidR="00847FC4" w:rsidRPr="00C655F3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Беларусь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(разработчик проекта документа)</w:t>
            </w:r>
          </w:p>
        </w:tc>
      </w:tr>
      <w:tr w:rsidR="00847FC4" w:rsidRPr="00C655F3" w14:paraId="289199A9" w14:textId="61E4E4F6" w:rsidTr="007F3540">
        <w:tc>
          <w:tcPr>
            <w:tcW w:w="14597" w:type="dxa"/>
            <w:gridSpan w:val="6"/>
            <w:hideMark/>
          </w:tcPr>
          <w:p w14:paraId="32D2FC8B" w14:textId="77777777" w:rsidR="00847FC4" w:rsidRPr="00C655F3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Грузия</w:t>
            </w:r>
          </w:p>
          <w:p w14:paraId="71995699" w14:textId="632F2C2C" w:rsidR="00847FC4" w:rsidRPr="00C655F3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  <w:tr w:rsidR="00847FC4" w:rsidRPr="00F61E4B" w14:paraId="1E9B2F7E" w14:textId="520E854A" w:rsidTr="007F3540">
        <w:tc>
          <w:tcPr>
            <w:tcW w:w="14597" w:type="dxa"/>
            <w:gridSpan w:val="6"/>
            <w:hideMark/>
          </w:tcPr>
          <w:p w14:paraId="58A259DF" w14:textId="1D7814DA" w:rsidR="00847FC4" w:rsidRPr="00C655F3" w:rsidRDefault="00847FC4" w:rsidP="003679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1" w:name="_Hlk70943377"/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Казахстан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</w:t>
            </w:r>
            <w:r w:rsidR="003251E8" w:rsidRPr="003251E8">
              <w:rPr>
                <w:rFonts w:ascii="Times New Roman" w:eastAsia="Times New Roman" w:hAnsi="Times New Roman" w:cs="Times New Roman"/>
                <w:lang w:eastAsia="ru-RU"/>
              </w:rPr>
              <w:t>НЦА</w:t>
            </w:r>
            <w:r w:rsidR="003679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поступили в</w:t>
            </w:r>
            <w:r w:rsidR="00D35561">
              <w:rPr>
                <w:rFonts w:ascii="Times New Roman" w:eastAsia="Times New Roman" w:hAnsi="Times New Roman" w:cs="Times New Roman"/>
                <w:lang w:eastAsia="ru-RU"/>
              </w:rPr>
              <w:t xml:space="preserve"> Бюро по стандартам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эл. виде 18.02.2021</w:t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bookmarkEnd w:id="1"/>
          </w:p>
        </w:tc>
      </w:tr>
      <w:tr w:rsidR="00847FC4" w:rsidRPr="00F61E4B" w14:paraId="1C6F4B2F" w14:textId="5FD0365D" w:rsidTr="007F3540">
        <w:trPr>
          <w:trHeight w:val="503"/>
        </w:trPr>
        <w:tc>
          <w:tcPr>
            <w:tcW w:w="4846" w:type="dxa"/>
          </w:tcPr>
          <w:p w14:paraId="1395C78D" w14:textId="08B1936F" w:rsidR="00847FC4" w:rsidRPr="00587C56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7C56">
              <w:rPr>
                <w:rFonts w:ascii="Times New Roman" w:hAnsi="Times New Roman" w:cs="Times New Roman"/>
              </w:rPr>
              <w:t xml:space="preserve">п. 4.1 изложить в следующей редакции: </w:t>
            </w:r>
          </w:p>
          <w:p w14:paraId="49D16E3D" w14:textId="74151F8C" w:rsidR="00847FC4" w:rsidRPr="00587C56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7C56">
              <w:rPr>
                <w:rFonts w:ascii="Times New Roman" w:hAnsi="Times New Roman" w:cs="Times New Roman"/>
              </w:rPr>
              <w:t>«Орган по аккредитации должен соответствовать внутреннему законодательству страны в области технического регулирования»</w:t>
            </w:r>
          </w:p>
        </w:tc>
        <w:tc>
          <w:tcPr>
            <w:tcW w:w="5782" w:type="dxa"/>
            <w:gridSpan w:val="2"/>
          </w:tcPr>
          <w:p w14:paraId="34AEFC20" w14:textId="2D230AA9" w:rsidR="00847FC4" w:rsidRPr="00293F60" w:rsidRDefault="00847FC4" w:rsidP="00293F60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i/>
                <w:iCs/>
              </w:rPr>
            </w:pPr>
            <w:r w:rsidRPr="00587C56">
              <w:rPr>
                <w:rFonts w:ascii="Times New Roman" w:hAnsi="Times New Roman" w:cs="Times New Roman"/>
                <w:b/>
              </w:rPr>
              <w:t>РФ – не поддерживает</w:t>
            </w:r>
            <w:r w:rsidR="00293F60">
              <w:rPr>
                <w:rFonts w:ascii="Times New Roman" w:hAnsi="Times New Roman" w:cs="Times New Roman"/>
                <w:b/>
              </w:rPr>
              <w:t xml:space="preserve"> </w:t>
            </w:r>
            <w:r w:rsidRPr="00293F60">
              <w:rPr>
                <w:rFonts w:ascii="Times New Roman" w:hAnsi="Times New Roman" w:cs="Times New Roman"/>
                <w:i/>
                <w:iCs/>
              </w:rPr>
              <w:t xml:space="preserve">(письмо </w:t>
            </w:r>
            <w:proofErr w:type="spellStart"/>
            <w:r w:rsidRPr="00293F60">
              <w:rPr>
                <w:rFonts w:ascii="Times New Roman" w:hAnsi="Times New Roman" w:cs="Times New Roman"/>
                <w:i/>
                <w:iCs/>
              </w:rPr>
              <w:t>Росаккредитации</w:t>
            </w:r>
            <w:proofErr w:type="spellEnd"/>
            <w:r w:rsidRPr="00293F60">
              <w:rPr>
                <w:rFonts w:ascii="Times New Roman" w:hAnsi="Times New Roman" w:cs="Times New Roman"/>
                <w:i/>
                <w:iCs/>
              </w:rPr>
              <w:t xml:space="preserve"> от 13.04.2021 №8689/05-ДГ):</w:t>
            </w:r>
          </w:p>
          <w:p w14:paraId="2BA86408" w14:textId="59BBA4C8" w:rsidR="00847FC4" w:rsidRPr="00587C56" w:rsidRDefault="00A234E2" w:rsidP="00DD63B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47FC4" w:rsidRPr="00587C56">
              <w:rPr>
                <w:rFonts w:ascii="Times New Roman" w:hAnsi="Times New Roman" w:cs="Times New Roman"/>
              </w:rPr>
              <w:t>ключение в критерии паритетной</w:t>
            </w:r>
            <w:r w:rsidR="00847FC4" w:rsidRPr="00587C56">
              <w:rPr>
                <w:rFonts w:ascii="Times New Roman" w:hAnsi="Times New Roman" w:cs="Times New Roman"/>
              </w:rPr>
              <w:br/>
              <w:t>оценки указания на соответствие требованиям национального</w:t>
            </w:r>
            <w:r w:rsidR="00847FC4" w:rsidRPr="00587C56">
              <w:rPr>
                <w:rFonts w:ascii="Times New Roman" w:hAnsi="Times New Roman" w:cs="Times New Roman"/>
              </w:rPr>
              <w:br/>
              <w:t xml:space="preserve">законодательства, не обеспечивает единства </w:t>
            </w:r>
            <w:r w:rsidR="00847FC4" w:rsidRPr="00587C56">
              <w:rPr>
                <w:rFonts w:ascii="Times New Roman" w:hAnsi="Times New Roman" w:cs="Times New Roman"/>
              </w:rPr>
              <w:lastRenderedPageBreak/>
              <w:t>критериев паритетной оценки для органов по аккредитации из разных государств</w:t>
            </w:r>
            <w:r w:rsidR="00847FC4">
              <w:rPr>
                <w:rFonts w:ascii="Times New Roman" w:hAnsi="Times New Roman" w:cs="Times New Roman"/>
              </w:rPr>
              <w:t xml:space="preserve">, не соответствует требованиям </w:t>
            </w:r>
            <w:r w:rsidR="00847FC4">
              <w:rPr>
                <w:rFonts w:ascii="Times New Roman" w:hAnsi="Times New Roman" w:cs="Times New Roman"/>
                <w:lang w:val="en-US"/>
              </w:rPr>
              <w:t>IAF</w:t>
            </w:r>
            <w:r w:rsidR="00847FC4" w:rsidRPr="00DD4A16">
              <w:rPr>
                <w:rFonts w:ascii="Times New Roman" w:hAnsi="Times New Roman" w:cs="Times New Roman"/>
              </w:rPr>
              <w:t>/</w:t>
            </w:r>
            <w:r w:rsidR="00847FC4">
              <w:rPr>
                <w:rFonts w:ascii="Times New Roman" w:hAnsi="Times New Roman" w:cs="Times New Roman"/>
                <w:lang w:val="en-US"/>
              </w:rPr>
              <w:t>ILAC</w:t>
            </w:r>
            <w:r w:rsidR="00847FC4" w:rsidRPr="00DD4A16">
              <w:rPr>
                <w:rFonts w:ascii="Times New Roman" w:hAnsi="Times New Roman" w:cs="Times New Roman"/>
              </w:rPr>
              <w:t>-</w:t>
            </w:r>
            <w:r w:rsidR="00847FC4">
              <w:rPr>
                <w:rFonts w:ascii="Times New Roman" w:hAnsi="Times New Roman" w:cs="Times New Roman"/>
                <w:lang w:val="en-US"/>
              </w:rPr>
              <w:t>A</w:t>
            </w:r>
            <w:r w:rsidR="00847FC4" w:rsidRPr="00DD4A16">
              <w:rPr>
                <w:rFonts w:ascii="Times New Roman" w:hAnsi="Times New Roman" w:cs="Times New Roman"/>
              </w:rPr>
              <w:t xml:space="preserve">1:03-2020 </w:t>
            </w:r>
            <w:r w:rsidR="00847FC4">
              <w:rPr>
                <w:rFonts w:ascii="Times New Roman" w:hAnsi="Times New Roman" w:cs="Times New Roman"/>
              </w:rPr>
              <w:t xml:space="preserve">и, соответственно, </w:t>
            </w:r>
            <w:r w:rsidR="00847FC4" w:rsidRPr="00587C56">
              <w:rPr>
                <w:rFonts w:ascii="Times New Roman" w:hAnsi="Times New Roman" w:cs="Times New Roman"/>
              </w:rPr>
              <w:t>станет препятствием для получения Евразийским сотрудничеством по аккредитации (далее – ЕААС) международного признания со стороны IAF и ILAC</w:t>
            </w:r>
          </w:p>
          <w:p w14:paraId="2445DAEB" w14:textId="77777777" w:rsidR="00293F60" w:rsidRDefault="00847FC4" w:rsidP="00293F60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Cs/>
              </w:rPr>
            </w:pPr>
            <w:r w:rsidRPr="00587C56">
              <w:rPr>
                <w:rFonts w:ascii="Times New Roman" w:hAnsi="Times New Roman" w:cs="Times New Roman"/>
                <w:b/>
              </w:rPr>
              <w:t>РУ – не поддерживает</w:t>
            </w:r>
            <w:r w:rsidR="00293F60">
              <w:rPr>
                <w:rFonts w:ascii="Times New Roman" w:hAnsi="Times New Roman" w:cs="Times New Roman"/>
                <w:b/>
              </w:rPr>
              <w:t xml:space="preserve"> </w:t>
            </w:r>
            <w:r w:rsidRPr="00293F60">
              <w:rPr>
                <w:rFonts w:ascii="Times New Roman" w:hAnsi="Times New Roman" w:cs="Times New Roman"/>
                <w:bCs/>
                <w:i/>
                <w:iCs/>
              </w:rPr>
              <w:t>(письмо ГУП «Центр по аккредитации» от 05.03.2021 №01/481):</w:t>
            </w:r>
            <w:r w:rsidR="00A234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596E820" w14:textId="592327B4" w:rsidR="00847FC4" w:rsidRDefault="00847FC4" w:rsidP="00293F60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455"/>
              <w:rPr>
                <w:rFonts w:ascii="Times New Roman" w:hAnsi="Times New Roman" w:cs="Times New Roman"/>
                <w:bCs/>
              </w:rPr>
            </w:pPr>
            <w:r w:rsidRPr="00587C56">
              <w:rPr>
                <w:rFonts w:ascii="Times New Roman" w:hAnsi="Times New Roman" w:cs="Times New Roman"/>
                <w:bCs/>
              </w:rPr>
              <w:t>Считаем целесообразным при разработк</w:t>
            </w:r>
            <w:r w:rsidR="000C6378">
              <w:rPr>
                <w:rFonts w:ascii="Times New Roman" w:hAnsi="Times New Roman" w:cs="Times New Roman"/>
                <w:bCs/>
              </w:rPr>
              <w:t>8</w:t>
            </w:r>
            <w:r w:rsidRPr="00587C56">
              <w:rPr>
                <w:rFonts w:ascii="Times New Roman" w:hAnsi="Times New Roman" w:cs="Times New Roman"/>
                <w:bCs/>
              </w:rPr>
              <w:t xml:space="preserve">е процедур, порядков, положений и иной документации </w:t>
            </w:r>
            <w:r>
              <w:rPr>
                <w:rFonts w:ascii="Times New Roman" w:hAnsi="Times New Roman" w:cs="Times New Roman"/>
                <w:bCs/>
                <w:lang w:val="en-US"/>
              </w:rPr>
              <w:t>EAAC</w:t>
            </w:r>
            <w:r w:rsidRPr="00587C56">
              <w:rPr>
                <w:rFonts w:ascii="Times New Roman" w:hAnsi="Times New Roman" w:cs="Times New Roman"/>
                <w:bCs/>
              </w:rPr>
              <w:t xml:space="preserve"> руководствоваться аналогичными требованиями признанных региональных и международных организаций по аккредитации. В случае наличия у национальных органов по аккредитации дополнительных предписаний, обусловленных страновыми особенностями законодательства,</w:t>
            </w:r>
            <w:r w:rsidR="00FB52D1">
              <w:rPr>
                <w:rFonts w:ascii="Times New Roman" w:hAnsi="Times New Roman" w:cs="Times New Roman"/>
                <w:bCs/>
              </w:rPr>
              <w:t xml:space="preserve"> </w:t>
            </w:r>
            <w:r w:rsidRPr="00587C56">
              <w:rPr>
                <w:rFonts w:ascii="Times New Roman" w:hAnsi="Times New Roman" w:cs="Times New Roman"/>
                <w:bCs/>
              </w:rPr>
              <w:t>рекомендуем применять установленные правила в рамках внутренних документов.</w:t>
            </w:r>
          </w:p>
          <w:p w14:paraId="2CBAFC56" w14:textId="3CB9AE2C" w:rsidR="00FB52D1" w:rsidRPr="00FB52D1" w:rsidRDefault="00FB52D1" w:rsidP="00FD57C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</w:rPr>
            </w:pPr>
            <w:r w:rsidRPr="00FB52D1">
              <w:rPr>
                <w:rFonts w:ascii="Times New Roman" w:hAnsi="Times New Roman" w:cs="Times New Roman"/>
                <w:b/>
              </w:rPr>
              <w:t>КР, РМ, РТ – не поддерживают редакцию РК</w:t>
            </w:r>
            <w:r w:rsidR="00CD0D59">
              <w:rPr>
                <w:rFonts w:ascii="Times New Roman" w:hAnsi="Times New Roman" w:cs="Times New Roman"/>
                <w:b/>
              </w:rPr>
              <w:t>,</w:t>
            </w:r>
            <w:r w:rsidR="004E23E0">
              <w:rPr>
                <w:rFonts w:ascii="Times New Roman" w:hAnsi="Times New Roman" w:cs="Times New Roman"/>
                <w:b/>
              </w:rPr>
              <w:t xml:space="preserve"> позиция представлена в рамках рабочего совещания членов РГ РОА 19 февраля 2021</w:t>
            </w:r>
            <w:r w:rsidR="002B2E4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69" w:type="dxa"/>
            <w:gridSpan w:val="3"/>
          </w:tcPr>
          <w:p w14:paraId="34C52069" w14:textId="013F8616" w:rsidR="00847FC4" w:rsidRPr="008D0F83" w:rsidRDefault="00542983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О</w:t>
            </w:r>
            <w:r w:rsidR="0086741A" w:rsidRPr="008D0F83">
              <w:rPr>
                <w:rFonts w:ascii="Times New Roman" w:hAnsi="Times New Roman" w:cs="Times New Roman"/>
                <w:i/>
                <w:iCs/>
              </w:rPr>
              <w:t>ставить в прежней редакции</w:t>
            </w:r>
          </w:p>
        </w:tc>
      </w:tr>
      <w:tr w:rsidR="00847FC4" w:rsidRPr="00F61E4B" w14:paraId="4CEEE925" w14:textId="2A2AF581" w:rsidTr="007F3540">
        <w:trPr>
          <w:trHeight w:val="1294"/>
        </w:trPr>
        <w:tc>
          <w:tcPr>
            <w:tcW w:w="4846" w:type="dxa"/>
          </w:tcPr>
          <w:p w14:paraId="02A37B40" w14:textId="6BCBFA77" w:rsidR="00847FC4" w:rsidRPr="00587C56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7C56">
              <w:rPr>
                <w:rFonts w:ascii="Times New Roman" w:hAnsi="Times New Roman" w:cs="Times New Roman"/>
              </w:rPr>
              <w:t>п. 4.2-4.5 исключить, так как налагает дополнительные требования к органам по аккредитации, без учета национальных законодательств</w:t>
            </w:r>
          </w:p>
        </w:tc>
        <w:tc>
          <w:tcPr>
            <w:tcW w:w="5782" w:type="dxa"/>
            <w:gridSpan w:val="2"/>
          </w:tcPr>
          <w:p w14:paraId="45393F56" w14:textId="07403D34" w:rsidR="00822A21" w:rsidRPr="003734E0" w:rsidRDefault="00822A21" w:rsidP="0082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822A21">
              <w:rPr>
                <w:rFonts w:ascii="Times New Roman" w:eastAsia="Times New Roman" w:hAnsi="Times New Roman" w:cs="Times New Roman"/>
                <w:b/>
                <w:lang w:eastAsia="ru-RU"/>
              </w:rPr>
              <w:t>РФ – не поддерживает</w:t>
            </w:r>
            <w:r w:rsidR="003734E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734E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(письмо </w:t>
            </w:r>
            <w:proofErr w:type="spellStart"/>
            <w:r w:rsidRPr="003734E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Росаккредитации</w:t>
            </w:r>
            <w:proofErr w:type="spellEnd"/>
            <w:r w:rsidRPr="003734E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от 13.04.2021 №8689/05-ДГ):</w:t>
            </w:r>
          </w:p>
          <w:p w14:paraId="403F9E0F" w14:textId="6EEA08FF" w:rsidR="00822A21" w:rsidRPr="00822A21" w:rsidRDefault="004B7737" w:rsidP="0082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822A21" w:rsidRPr="00822A21">
              <w:rPr>
                <w:rFonts w:ascii="Times New Roman" w:eastAsia="Times New Roman" w:hAnsi="Times New Roman" w:cs="Times New Roman"/>
                <w:bCs/>
                <w:lang w:eastAsia="ru-RU"/>
              </w:rPr>
              <w:t>ключение в критерии паритетной</w:t>
            </w:r>
          </w:p>
          <w:p w14:paraId="639F7ACA" w14:textId="77777777" w:rsidR="00822A21" w:rsidRPr="00822A21" w:rsidRDefault="00822A21" w:rsidP="0082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A21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оценки указания на соответствие требованиям национального</w:t>
            </w:r>
          </w:p>
          <w:p w14:paraId="5F642125" w14:textId="78369350" w:rsidR="00822A21" w:rsidRPr="00822A21" w:rsidRDefault="00822A21" w:rsidP="0082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A21">
              <w:rPr>
                <w:rFonts w:ascii="Times New Roman" w:eastAsia="Times New Roman" w:hAnsi="Times New Roman" w:cs="Times New Roman"/>
                <w:bCs/>
                <w:lang w:eastAsia="ru-RU"/>
              </w:rPr>
              <w:t>законодательства, не обеспечивает единства критериев паритетной оценки для органов по аккредитации из разных государств, не соответствует требованиям IAF/ILAC-A1:03-2020 и, соответственно, станет препятствием для получения Евразийским сотрудничеством по аккредитации (далее – ЕААС) международного признания со стороны IAF и ILAC</w:t>
            </w:r>
          </w:p>
          <w:p w14:paraId="01604E7B" w14:textId="1C973FE2" w:rsidR="00822A21" w:rsidRDefault="008D0F83" w:rsidP="0082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A21">
              <w:rPr>
                <w:rFonts w:ascii="Times New Roman" w:eastAsia="Times New Roman" w:hAnsi="Times New Roman" w:cs="Times New Roman"/>
                <w:b/>
                <w:lang w:eastAsia="ru-RU"/>
              </w:rPr>
              <w:t>РУ – не поддерживает</w:t>
            </w:r>
            <w:r w:rsidR="003734E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734E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(письмо ГУП «Центр по аккредитации» </w:t>
            </w:r>
            <w:r w:rsidR="00822A21" w:rsidRPr="003734E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№01/481 </w:t>
            </w:r>
            <w:r w:rsidRPr="003734E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от 05.03.2021):</w:t>
            </w:r>
            <w:r w:rsidRPr="008D0F8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38653F39" w14:textId="77777777" w:rsidR="00847FC4" w:rsidRDefault="008D0F83" w:rsidP="0082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0F8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Считаем целесообразным при разработке процедур, порядков, положений и иной документации EAAC руководствоваться аналогичными требованиями признанных региональных и международных организаций по аккредитации. В случае наличия у национальных органов по аккредитации дополнительных предписаний, обусловленных страновыми особенностями законодательства, рекомендуем применять установленные правила в рамках внутренних документов.</w:t>
            </w:r>
          </w:p>
          <w:p w14:paraId="54BC0A95" w14:textId="362B787A" w:rsidR="00501125" w:rsidRPr="00501125" w:rsidRDefault="002B2E40" w:rsidP="005011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2E40">
              <w:rPr>
                <w:rFonts w:ascii="Times New Roman" w:eastAsia="Times New Roman" w:hAnsi="Times New Roman" w:cs="Times New Roman"/>
                <w:b/>
                <w:lang w:eastAsia="ru-RU"/>
              </w:rPr>
              <w:t>КР, РМ, РТ – не поддерживают редакцию РК</w:t>
            </w:r>
            <w:r w:rsidR="00CD0D59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2B2E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позиция представлена в рамках рабочего совещания членов РГ РОА 19 февраля 2021.</w:t>
            </w:r>
          </w:p>
        </w:tc>
        <w:tc>
          <w:tcPr>
            <w:tcW w:w="3969" w:type="dxa"/>
            <w:gridSpan w:val="3"/>
          </w:tcPr>
          <w:p w14:paraId="3B06F948" w14:textId="54BCE4D9" w:rsidR="008D0F83" w:rsidRDefault="00542983" w:rsidP="00A160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lastRenderedPageBreak/>
              <w:t>О</w:t>
            </w:r>
            <w:r w:rsidR="008D0F83" w:rsidRPr="008D0F8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ставить в прежней редакции </w:t>
            </w:r>
          </w:p>
          <w:p w14:paraId="0724D83C" w14:textId="7582EE90" w:rsidR="00847FC4" w:rsidRPr="00340789" w:rsidRDefault="00847FC4" w:rsidP="00A160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A1607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Требования п. 4.2 –4,5 основаны на требованиях п.2.2 IAF/ILAC-A2</w:t>
            </w:r>
          </w:p>
        </w:tc>
      </w:tr>
      <w:tr w:rsidR="00847FC4" w:rsidRPr="00F61E4B" w14:paraId="22604CE6" w14:textId="59C963C0" w:rsidTr="007F3540">
        <w:tc>
          <w:tcPr>
            <w:tcW w:w="4846" w:type="dxa"/>
          </w:tcPr>
          <w:p w14:paraId="31A6F792" w14:textId="355E51BB" w:rsidR="00847FC4" w:rsidRDefault="008839E1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47FC4" w:rsidRPr="00587C56">
              <w:rPr>
                <w:rFonts w:ascii="Times New Roman" w:hAnsi="Times New Roman" w:cs="Times New Roman"/>
              </w:rPr>
              <w:t>бзац 4 п. 5.1.1 «взаимную паритетную оценку на месте» и далее по тексту «на месте» исключить, так как проведение паритетной оценки в современных условиях не требует очного присутствия</w:t>
            </w:r>
          </w:p>
          <w:p w14:paraId="7E723AF0" w14:textId="77777777" w:rsidR="00D372EF" w:rsidRDefault="00D372EF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CE1D97" w14:textId="748F37D8" w:rsidR="001C13A6" w:rsidRDefault="00D372EF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72EF">
              <w:rPr>
                <w:rFonts w:ascii="Times New Roman" w:hAnsi="Times New Roman" w:cs="Times New Roman"/>
              </w:rPr>
              <w:t xml:space="preserve">подпункт в) п. 5.1.3 исключить так как квалификация персонала и руководства подтверждается в соответствии с </w:t>
            </w:r>
            <w:proofErr w:type="spellStart"/>
            <w:r w:rsidRPr="00D372EF">
              <w:rPr>
                <w:rFonts w:ascii="Times New Roman" w:hAnsi="Times New Roman" w:cs="Times New Roman"/>
              </w:rPr>
              <w:t>пп</w:t>
            </w:r>
            <w:proofErr w:type="spellEnd"/>
            <w:r w:rsidRPr="00D372EF">
              <w:rPr>
                <w:rFonts w:ascii="Times New Roman" w:hAnsi="Times New Roman" w:cs="Times New Roman"/>
              </w:rPr>
              <w:t>. б) п. 5.1.3</w:t>
            </w:r>
          </w:p>
          <w:p w14:paraId="384142F2" w14:textId="77777777" w:rsidR="00D372EF" w:rsidRDefault="00D372EF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0BFBE0" w14:textId="1119A93A" w:rsidR="001C13A6" w:rsidRDefault="001C13A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13A6">
              <w:rPr>
                <w:rFonts w:ascii="Times New Roman" w:hAnsi="Times New Roman" w:cs="Times New Roman"/>
              </w:rPr>
              <w:t>п. 5.4.3 «оценки на месте» заменить на «удаленной оценки»</w:t>
            </w:r>
          </w:p>
          <w:p w14:paraId="755A0141" w14:textId="77777777" w:rsidR="009F1EE8" w:rsidRDefault="009F1EE8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C7C254" w14:textId="18EF1DF7" w:rsidR="009F1EE8" w:rsidRDefault="009F1EE8" w:rsidP="009F1E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1EE8">
              <w:rPr>
                <w:rFonts w:ascii="Times New Roman" w:hAnsi="Times New Roman" w:cs="Times New Roman"/>
              </w:rPr>
              <w:t>п. 5.4.5 Исключить, так как проведение паритетной оценки в современных условиях не требует очного присутствия</w:t>
            </w:r>
          </w:p>
          <w:p w14:paraId="285D503E" w14:textId="77777777" w:rsidR="009F1EE8" w:rsidRPr="009F1EE8" w:rsidRDefault="009F1EE8" w:rsidP="009F1E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76C497" w14:textId="1EDC2741" w:rsidR="009F1EE8" w:rsidRDefault="009F1EE8" w:rsidP="009F1E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1EE8">
              <w:rPr>
                <w:rFonts w:ascii="Times New Roman" w:hAnsi="Times New Roman" w:cs="Times New Roman"/>
              </w:rPr>
              <w:t>п. 5.5 «оценки на месте» заменить на «удаленной оценки»</w:t>
            </w:r>
          </w:p>
          <w:p w14:paraId="7EDA9C16" w14:textId="77777777" w:rsidR="009F1EE8" w:rsidRPr="009F1EE8" w:rsidRDefault="009F1EE8" w:rsidP="009F1E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A0F2C6" w14:textId="7660B7E8" w:rsidR="009F1EE8" w:rsidRPr="00587C56" w:rsidRDefault="009F1EE8" w:rsidP="009F1E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1EE8">
              <w:rPr>
                <w:rFonts w:ascii="Times New Roman" w:hAnsi="Times New Roman" w:cs="Times New Roman"/>
              </w:rPr>
              <w:t>п. 5.5.1-5.5.2 исключить, так как данные пункты не актуальны при удаленной оценке</w:t>
            </w:r>
          </w:p>
        </w:tc>
        <w:tc>
          <w:tcPr>
            <w:tcW w:w="5782" w:type="dxa"/>
            <w:gridSpan w:val="2"/>
          </w:tcPr>
          <w:p w14:paraId="55F529F3" w14:textId="593CC773" w:rsidR="00847FC4" w:rsidRPr="00830099" w:rsidRDefault="00847FC4" w:rsidP="00A160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A16070">
              <w:rPr>
                <w:rFonts w:ascii="Times New Roman" w:eastAsia="Times New Roman" w:hAnsi="Times New Roman" w:cs="Times New Roman"/>
                <w:b/>
                <w:lang w:eastAsia="ru-RU"/>
              </w:rPr>
              <w:t>РФ</w:t>
            </w:r>
            <w:r w:rsidR="004357BC">
              <w:rPr>
                <w:rFonts w:ascii="Times New Roman" w:eastAsia="Times New Roman" w:hAnsi="Times New Roman" w:cs="Times New Roman"/>
                <w:b/>
                <w:lang w:eastAsia="ru-RU"/>
              </w:rPr>
              <w:t>- не поддерживает</w:t>
            </w:r>
            <w:r w:rsidR="0083009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83009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письмо </w:t>
            </w:r>
            <w:proofErr w:type="spellStart"/>
            <w:r w:rsidRPr="0083009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Росаккредитации</w:t>
            </w:r>
            <w:proofErr w:type="spellEnd"/>
            <w:r w:rsidRPr="0083009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от 13.04.2021 №8689/05-ДГ):</w:t>
            </w:r>
          </w:p>
          <w:p w14:paraId="0898061F" w14:textId="5367F37F" w:rsidR="00847FC4" w:rsidRPr="00A16070" w:rsidRDefault="00847FC4" w:rsidP="00161E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предлагаем использовать формулировку «по месту осуществления деятельности», поскольку это может предполагать проведение оценки как </w:t>
            </w:r>
          </w:p>
          <w:p w14:paraId="3D37F90C" w14:textId="77777777" w:rsidR="009F1EE8" w:rsidRDefault="00847FC4" w:rsidP="009F1E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 выездом на место, так и дистанционно. При этом, проведение в настоящее время паритетной оценки целиком в дистанционном формате, вызвано исключительными обстоятельствами, связанными с пандемией коронавируса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COVID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-19, и после нормализации ситуации такой подход вряд ли будет сохранён, что, в частности, указано в принятом в январе 2021 г. совместном документе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IAF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>/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ILAC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>1/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2: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Addendum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01/2021 «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IAF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>/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ILAC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Approach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to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Remote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Peer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Evaluations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of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Regions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and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Single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Accreditation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Bodies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during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the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COVID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-19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Pandemic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»/ Подход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IAF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>/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ILAC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дистанционным паритетным оценкам регионов и отдельных органов по аккредитации во время пандемии </w:t>
            </w:r>
            <w:r w:rsidRPr="00A1607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COVID</w:t>
            </w:r>
            <w:r w:rsidRPr="00A16070">
              <w:rPr>
                <w:rFonts w:ascii="Times New Roman" w:eastAsia="Times New Roman" w:hAnsi="Times New Roman" w:cs="Times New Roman"/>
                <w:bCs/>
                <w:lang w:eastAsia="ru-RU"/>
              </w:rPr>
              <w:t>-19.</w:t>
            </w:r>
            <w:r w:rsidR="009F1E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этой связи полагаем нецелесообразным исключение из Порядка пунктов 5.4.5, а также 5.5.1-5.5.2.</w:t>
            </w:r>
          </w:p>
          <w:p w14:paraId="5A8E5BB0" w14:textId="28288964" w:rsidR="0094184B" w:rsidRPr="0094184B" w:rsidRDefault="0094184B" w:rsidP="009418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4184B">
              <w:rPr>
                <w:rFonts w:ascii="Times New Roman" w:eastAsia="Times New Roman" w:hAnsi="Times New Roman" w:cs="Times New Roman"/>
                <w:b/>
                <w:lang w:eastAsia="ru-RU"/>
              </w:rPr>
              <w:t>КР, РМ, РТ – не поддерживают редакцию РК</w:t>
            </w:r>
            <w:r w:rsidR="00CD0D59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94184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позиция представлена в рамках рабочего совещания членов РГ РОА 19 февраля 2021.</w:t>
            </w:r>
          </w:p>
        </w:tc>
        <w:tc>
          <w:tcPr>
            <w:tcW w:w="3969" w:type="dxa"/>
            <w:gridSpan w:val="3"/>
          </w:tcPr>
          <w:p w14:paraId="107F55CD" w14:textId="4B540B11" w:rsidR="00847FC4" w:rsidRDefault="004357BC" w:rsidP="00A160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Р</w:t>
            </w:r>
            <w:r w:rsidR="00847FC4" w:rsidRPr="00847FC4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азработчиком</w:t>
            </w:r>
            <w:r w:rsidRPr="004357BC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учтен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а редакция, предложенная РФ, т.к.</w:t>
            </w:r>
          </w:p>
          <w:p w14:paraId="720B06D2" w14:textId="55388731" w:rsidR="00847FC4" w:rsidRPr="00A16070" w:rsidRDefault="00847FC4" w:rsidP="00A160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</w:t>
            </w:r>
            <w:r w:rsidRPr="00A1607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роведение паритетной оценки методом удаленной оценки в соответствии с IAF/ILAC-A1/A2: Изменение 01/2021</w:t>
            </w:r>
          </w:p>
          <w:p w14:paraId="255D1F99" w14:textId="50831D97" w:rsidR="00847FC4" w:rsidRDefault="00847FC4" w:rsidP="00A160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A1607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является временной мерой, обусловленной COVID-19</w:t>
            </w:r>
          </w:p>
          <w:p w14:paraId="2305C432" w14:textId="74A74807" w:rsidR="00847FC4" w:rsidRPr="00340789" w:rsidRDefault="00847FC4" w:rsidP="00A160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</w:tr>
      <w:tr w:rsidR="00847FC4" w:rsidRPr="00F61E4B" w14:paraId="66444239" w14:textId="6B79CEC2" w:rsidTr="007F3540">
        <w:tc>
          <w:tcPr>
            <w:tcW w:w="4846" w:type="dxa"/>
          </w:tcPr>
          <w:p w14:paraId="19BC9D42" w14:textId="1E13904A" w:rsidR="00847FC4" w:rsidRPr="00587C56" w:rsidRDefault="000E3192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847FC4" w:rsidRPr="00587C56">
              <w:rPr>
                <w:rFonts w:ascii="Times New Roman" w:hAnsi="Times New Roman" w:cs="Times New Roman"/>
              </w:rPr>
              <w:t xml:space="preserve">одпункт д) п. 5.1.3 </w:t>
            </w:r>
            <w:r w:rsidR="00274C2A" w:rsidRPr="00274C2A">
              <w:rPr>
                <w:rFonts w:ascii="Times New Roman" w:hAnsi="Times New Roman" w:cs="Times New Roman"/>
              </w:rPr>
              <w:t xml:space="preserve">исключить </w:t>
            </w:r>
            <w:r w:rsidR="00274C2A">
              <w:rPr>
                <w:rFonts w:ascii="Times New Roman" w:hAnsi="Times New Roman" w:cs="Times New Roman"/>
              </w:rPr>
              <w:t xml:space="preserve">слово </w:t>
            </w:r>
            <w:r w:rsidR="00847FC4" w:rsidRPr="00587C56">
              <w:rPr>
                <w:rFonts w:ascii="Times New Roman" w:hAnsi="Times New Roman" w:cs="Times New Roman"/>
              </w:rPr>
              <w:t xml:space="preserve">«анкетирование» </w:t>
            </w:r>
          </w:p>
        </w:tc>
        <w:tc>
          <w:tcPr>
            <w:tcW w:w="5782" w:type="dxa"/>
            <w:gridSpan w:val="2"/>
          </w:tcPr>
          <w:p w14:paraId="73E9AAA4" w14:textId="4D21BC4C" w:rsidR="00847FC4" w:rsidRPr="00CD0D59" w:rsidRDefault="00CD0D59" w:rsidP="00CD0D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D0D5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Поддержано сторонами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рамках </w:t>
            </w:r>
            <w:r w:rsidR="00557AF4" w:rsidRPr="00557AF4">
              <w:rPr>
                <w:rFonts w:ascii="Times New Roman" w:eastAsia="Times New Roman" w:hAnsi="Times New Roman" w:cs="Times New Roman"/>
                <w:bCs/>
                <w:lang w:eastAsia="ru-RU"/>
              </w:rPr>
              <w:t>рабочего совещания членов РГ РОА 19 февраля 2021</w:t>
            </w:r>
          </w:p>
        </w:tc>
        <w:tc>
          <w:tcPr>
            <w:tcW w:w="3969" w:type="dxa"/>
            <w:gridSpan w:val="3"/>
          </w:tcPr>
          <w:p w14:paraId="456FB874" w14:textId="70713E43" w:rsidR="00847FC4" w:rsidRPr="00C655F3" w:rsidRDefault="00A11050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A11050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847FC4" w:rsidRPr="00F61E4B" w14:paraId="09EE1B77" w14:textId="3A07EAA1" w:rsidTr="007F3540">
        <w:tc>
          <w:tcPr>
            <w:tcW w:w="4846" w:type="dxa"/>
          </w:tcPr>
          <w:p w14:paraId="5FA54AD8" w14:textId="74804C42" w:rsidR="00847FC4" w:rsidRPr="00587C56" w:rsidRDefault="000E3192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47FC4" w:rsidRPr="00587C56">
              <w:rPr>
                <w:rFonts w:ascii="Times New Roman" w:hAnsi="Times New Roman" w:cs="Times New Roman"/>
              </w:rPr>
              <w:t>. 5.1.4 изложить в следующей редакции: «обеспечение полного перевода на русский язык (услуги квалифицированных переводчиков, при необходимости) несет оцениваемый орган по аккредитации»</w:t>
            </w:r>
          </w:p>
        </w:tc>
        <w:tc>
          <w:tcPr>
            <w:tcW w:w="5782" w:type="dxa"/>
            <w:gridSpan w:val="2"/>
          </w:tcPr>
          <w:p w14:paraId="63352C37" w14:textId="0DA97473" w:rsidR="00847FC4" w:rsidRPr="00E43267" w:rsidRDefault="00E43267" w:rsidP="00E4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43267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Поддержано сторонами в рамках рабочего совещания членов РГ РОА 19 февраля 2021</w:t>
            </w:r>
          </w:p>
        </w:tc>
        <w:tc>
          <w:tcPr>
            <w:tcW w:w="3969" w:type="dxa"/>
            <w:gridSpan w:val="3"/>
          </w:tcPr>
          <w:p w14:paraId="36EFF358" w14:textId="0F598690" w:rsidR="00847FC4" w:rsidRPr="00C655F3" w:rsidRDefault="00A74CDC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A74CDC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847FC4" w:rsidRPr="00F61E4B" w14:paraId="6D3F3898" w14:textId="73F8C489" w:rsidTr="007F3540">
        <w:tc>
          <w:tcPr>
            <w:tcW w:w="4846" w:type="dxa"/>
          </w:tcPr>
          <w:p w14:paraId="7AC3FDC5" w14:textId="410639F2" w:rsidR="00847FC4" w:rsidRPr="00696CBD" w:rsidRDefault="00F03B8F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47FC4" w:rsidRPr="00587C56">
              <w:rPr>
                <w:rFonts w:ascii="Times New Roman" w:hAnsi="Times New Roman" w:cs="Times New Roman"/>
              </w:rPr>
              <w:t>асательно п. 5.2 поддерживаем позицию Кыргызской Республики</w:t>
            </w:r>
            <w:r w:rsidR="00696CBD" w:rsidRPr="00696CBD">
              <w:rPr>
                <w:rFonts w:ascii="Times New Roman" w:hAnsi="Times New Roman" w:cs="Times New Roman"/>
              </w:rPr>
              <w:t>:</w:t>
            </w:r>
          </w:p>
          <w:p w14:paraId="1483FAE0" w14:textId="15D8BEB2" w:rsidR="00371EBA" w:rsidRPr="00587C56" w:rsidRDefault="00371EBA" w:rsidP="00376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1EBA">
              <w:rPr>
                <w:rFonts w:ascii="Times New Roman" w:hAnsi="Times New Roman" w:cs="Times New Roman"/>
              </w:rPr>
              <w:t>КР не поддерживает данный пункт, т.к. создаваемая региональная организация должна иметь рабочий орган, который должен осуществлять и управлять менеджментом компетентности оценщиков, участвующих в паритетной оценке, а не каждый орган по аккредитации стран-участниц.</w:t>
            </w:r>
          </w:p>
        </w:tc>
        <w:tc>
          <w:tcPr>
            <w:tcW w:w="5782" w:type="dxa"/>
            <w:gridSpan w:val="2"/>
          </w:tcPr>
          <w:p w14:paraId="263C2AB5" w14:textId="5391706E" w:rsidR="00847FC4" w:rsidRPr="003003D4" w:rsidRDefault="003003D4" w:rsidP="00696C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6CBD">
              <w:rPr>
                <w:rFonts w:ascii="Times New Roman" w:eastAsia="Times New Roman" w:hAnsi="Times New Roman" w:cs="Times New Roman"/>
                <w:b/>
                <w:lang w:eastAsia="ru-RU"/>
              </w:rPr>
              <w:t>РУ: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003D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Менеджмент компетентности оценщиков, участвующих в паритетной оценке, осуществляет уполномоченный орган ЕААС в соответствии с документом «Порядок выбора оценщиков, задействованных в паритетных оценках» </w:t>
            </w:r>
          </w:p>
        </w:tc>
        <w:tc>
          <w:tcPr>
            <w:tcW w:w="3969" w:type="dxa"/>
            <w:gridSpan w:val="3"/>
          </w:tcPr>
          <w:p w14:paraId="1250FFB7" w14:textId="77777777" w:rsidR="00D36F7F" w:rsidRPr="00D36F7F" w:rsidRDefault="00D36F7F" w:rsidP="00D36F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D36F7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обсудить в рамках РГ РОА</w:t>
            </w:r>
          </w:p>
          <w:p w14:paraId="63C74945" w14:textId="486ED850" w:rsidR="00847FC4" w:rsidRPr="00340789" w:rsidRDefault="00D36F7F" w:rsidP="00D36F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D36F7F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Предлагаемая разработчиком редакция: Проведение мониторинга квалификации оценщиков, включённых в Реестр паритетных оценщиков, осуществляется согласно документу «Порядок выбора оценщиков, задействованных в паритетных оценках. Критерии»</w:t>
            </w:r>
          </w:p>
        </w:tc>
      </w:tr>
      <w:tr w:rsidR="00847FC4" w:rsidRPr="00F61E4B" w14:paraId="424167D7" w14:textId="2A2FC27A" w:rsidTr="007F3540">
        <w:tc>
          <w:tcPr>
            <w:tcW w:w="4846" w:type="dxa"/>
          </w:tcPr>
          <w:p w14:paraId="51D6C627" w14:textId="567F92BD" w:rsidR="00847FC4" w:rsidRPr="00587C56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7C56">
              <w:rPr>
                <w:rFonts w:ascii="Times New Roman" w:hAnsi="Times New Roman" w:cs="Times New Roman"/>
              </w:rPr>
              <w:t>п. 5.6.11 исключить так как противоречит 17011 в части объективности и беспристрастности, а также принятие решения по результатам паритетной оценки должно приниматься лицом, не принимающим участие в подборе состава группы</w:t>
            </w:r>
          </w:p>
        </w:tc>
        <w:tc>
          <w:tcPr>
            <w:tcW w:w="5782" w:type="dxa"/>
            <w:gridSpan w:val="2"/>
          </w:tcPr>
          <w:p w14:paraId="377C9A8A" w14:textId="23D6A723" w:rsidR="00847FC4" w:rsidRPr="00587C56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79E049B8" w14:textId="4214B833" w:rsidR="00847FC4" w:rsidRPr="00340789" w:rsidRDefault="00CF0603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F060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обсудить в рамках РГ РОА</w:t>
            </w:r>
          </w:p>
        </w:tc>
      </w:tr>
      <w:tr w:rsidR="00847FC4" w:rsidRPr="00F61E4B" w14:paraId="12B09B93" w14:textId="33F6C4C4" w:rsidTr="007F3540">
        <w:tc>
          <w:tcPr>
            <w:tcW w:w="4846" w:type="dxa"/>
          </w:tcPr>
          <w:p w14:paraId="28DBB877" w14:textId="1F877C08" w:rsidR="00847FC4" w:rsidRPr="00587C56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7C56">
              <w:rPr>
                <w:rFonts w:ascii="Times New Roman" w:hAnsi="Times New Roman" w:cs="Times New Roman"/>
              </w:rPr>
              <w:t>п. 6 предлагается обсудить</w:t>
            </w:r>
          </w:p>
        </w:tc>
        <w:tc>
          <w:tcPr>
            <w:tcW w:w="5782" w:type="dxa"/>
            <w:gridSpan w:val="2"/>
          </w:tcPr>
          <w:p w14:paraId="10406D5F" w14:textId="089E2DA0" w:rsidR="00847FC4" w:rsidRPr="00587C56" w:rsidRDefault="00847FC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3ADBEA48" w14:textId="2245F7BA" w:rsidR="00847FC4" w:rsidRPr="00340789" w:rsidRDefault="00CF0603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F060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обсудить в рамках РГ РОА</w:t>
            </w:r>
          </w:p>
        </w:tc>
      </w:tr>
      <w:tr w:rsidR="00290186" w:rsidRPr="00C655F3" w14:paraId="537FCB28" w14:textId="743DFCF3" w:rsidTr="007F3540">
        <w:tc>
          <w:tcPr>
            <w:tcW w:w="14597" w:type="dxa"/>
            <w:gridSpan w:val="6"/>
            <w:hideMark/>
          </w:tcPr>
          <w:p w14:paraId="1CFD9E19" w14:textId="0875B0C3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Кыргызская Республика</w:t>
            </w:r>
            <w:r w:rsidRPr="00C655F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Pr="00C655F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br/>
            </w:r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 xml:space="preserve">(письмо </w:t>
            </w:r>
            <w:r w:rsidR="008D495F" w:rsidRPr="002C463B">
              <w:rPr>
                <w:rFonts w:ascii="Times New Roman" w:eastAsia="Times New Roman" w:hAnsi="Times New Roman" w:cs="Times New Roman"/>
                <w:lang w:eastAsia="ru-RU"/>
              </w:rPr>
              <w:t>КЦА</w:t>
            </w:r>
            <w:r w:rsidR="009611E8" w:rsidRPr="002C46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39310E" w:rsidRPr="002C463B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39310E" w:rsidRPr="002C46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>.2021)</w:t>
            </w:r>
          </w:p>
        </w:tc>
      </w:tr>
      <w:tr w:rsidR="00290186" w:rsidRPr="00C655F3" w14:paraId="794CC526" w14:textId="5EA231B3" w:rsidTr="007F3540">
        <w:tc>
          <w:tcPr>
            <w:tcW w:w="14597" w:type="dxa"/>
            <w:gridSpan w:val="6"/>
          </w:tcPr>
          <w:p w14:paraId="43981A14" w14:textId="0013C99D" w:rsidR="00290186" w:rsidRDefault="0039310E" w:rsidP="003931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310E">
              <w:rPr>
                <w:rFonts w:ascii="Times New Roman" w:eastAsia="Times New Roman" w:hAnsi="Times New Roman" w:cs="Times New Roman"/>
                <w:bCs/>
                <w:lang w:eastAsia="ru-RU"/>
              </w:rPr>
              <w:t>По тексту проекта документа, а также по предлагаемым изменениям сторон КЦА не имеет возражений.</w:t>
            </w:r>
          </w:p>
        </w:tc>
      </w:tr>
      <w:tr w:rsidR="0039310E" w:rsidRPr="00C655F3" w14:paraId="01755233" w14:textId="77777777" w:rsidTr="0039310E">
        <w:tc>
          <w:tcPr>
            <w:tcW w:w="10658" w:type="dxa"/>
            <w:gridSpan w:val="4"/>
          </w:tcPr>
          <w:p w14:paraId="04840B44" w14:textId="7E5DEFD9" w:rsidR="0039310E" w:rsidRPr="0039310E" w:rsidRDefault="0039310E" w:rsidP="003931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310E">
              <w:rPr>
                <w:rFonts w:ascii="Times New Roman" w:eastAsia="Times New Roman" w:hAnsi="Times New Roman" w:cs="Times New Roman"/>
                <w:bCs/>
                <w:lang w:eastAsia="ru-RU"/>
              </w:rPr>
              <w:t>При этом просим обратить внимание на правильность ссылки на ILAC/IAF A5 в п.5.4.2 проекта.</w:t>
            </w:r>
          </w:p>
        </w:tc>
        <w:tc>
          <w:tcPr>
            <w:tcW w:w="3939" w:type="dxa"/>
            <w:gridSpan w:val="2"/>
          </w:tcPr>
          <w:p w14:paraId="4AF3AE5F" w14:textId="12B362EE" w:rsidR="0039310E" w:rsidRPr="0039310E" w:rsidRDefault="0039310E" w:rsidP="003931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310E">
              <w:rPr>
                <w:rFonts w:ascii="Times New Roman" w:eastAsia="Times New Roman" w:hAnsi="Times New Roman" w:cs="Times New Roman"/>
                <w:bCs/>
                <w:lang w:eastAsia="ru-RU"/>
              </w:rPr>
              <w:t>Предложение учтено разработчиком</w:t>
            </w:r>
          </w:p>
        </w:tc>
      </w:tr>
      <w:tr w:rsidR="00290186" w:rsidRPr="00C655F3" w14:paraId="0FCE12B3" w14:textId="7AC3FBDB" w:rsidTr="007F3540">
        <w:tc>
          <w:tcPr>
            <w:tcW w:w="14597" w:type="dxa"/>
            <w:gridSpan w:val="6"/>
            <w:hideMark/>
          </w:tcPr>
          <w:p w14:paraId="08AA2AC4" w14:textId="77777777" w:rsidR="00290186" w:rsidRPr="00C655F3" w:rsidRDefault="00290186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Молдова</w:t>
            </w:r>
          </w:p>
          <w:p w14:paraId="0DD23A8B" w14:textId="38A1541F" w:rsidR="0013414A" w:rsidRPr="002C463B" w:rsidRDefault="00290186" w:rsidP="00036B4D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13414A" w:rsidRPr="002C463B">
              <w:rPr>
                <w:rFonts w:ascii="Times New Roman" w:eastAsia="Times New Roman" w:hAnsi="Times New Roman" w:cs="Times New Roman"/>
                <w:lang w:eastAsia="ru-RU"/>
              </w:rPr>
              <w:t xml:space="preserve">письмо </w:t>
            </w:r>
            <w:r w:rsidR="0013414A" w:rsidRPr="002C463B">
              <w:rPr>
                <w:rFonts w:ascii="Times New Roman" w:eastAsia="Times New Roman" w:hAnsi="Times New Roman" w:cs="Times New Roman"/>
                <w:lang w:val="en-US" w:eastAsia="ru-RU"/>
              </w:rPr>
              <w:t>MOLDAC</w:t>
            </w:r>
            <w:r w:rsidR="0013414A" w:rsidRPr="002C463B">
              <w:rPr>
                <w:rFonts w:ascii="Times New Roman" w:eastAsia="Times New Roman" w:hAnsi="Times New Roman" w:cs="Times New Roman"/>
                <w:lang w:eastAsia="ru-RU"/>
              </w:rPr>
              <w:t xml:space="preserve"> №24/106-</w:t>
            </w:r>
            <w:r w:rsidR="0013414A" w:rsidRPr="002C463B">
              <w:rPr>
                <w:rFonts w:ascii="Times New Roman" w:eastAsia="Times New Roman" w:hAnsi="Times New Roman" w:cs="Times New Roman"/>
                <w:lang w:val="en-US" w:eastAsia="ru-RU"/>
              </w:rPr>
              <w:t>NE</w:t>
            </w:r>
            <w:r w:rsidR="0013414A" w:rsidRPr="002C463B">
              <w:rPr>
                <w:rFonts w:ascii="Times New Roman" w:eastAsia="Times New Roman" w:hAnsi="Times New Roman" w:cs="Times New Roman"/>
                <w:lang w:eastAsia="ru-RU"/>
              </w:rPr>
              <w:t>-4 от 19.03.2021</w:t>
            </w:r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461C6" w:rsidRPr="00C655F3" w14:paraId="7624C074" w14:textId="77777777" w:rsidTr="009C08B4">
        <w:tc>
          <w:tcPr>
            <w:tcW w:w="4865" w:type="dxa"/>
            <w:gridSpan w:val="2"/>
          </w:tcPr>
          <w:p w14:paraId="1FBDCE64" w14:textId="3C6B5186" w:rsidR="004E3BD8" w:rsidRPr="004E3BD8" w:rsidRDefault="007461C6" w:rsidP="004E3BD8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Считаем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целесообразным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изменить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структуру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Приложения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соответствии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документом</w:t>
            </w:r>
            <w:r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IAF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/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ILAC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-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2:01/2018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IAFILAC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Multi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-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Lateral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Mutual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Recognition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Arrangements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(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Arrangements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):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Requirements</w:t>
            </w:r>
            <w:r w:rsidR="004E3BD8" w:rsidRPr="009C08B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and Procedures for Evaluation of a Single Accreditation Body (</w:t>
            </w:r>
            <w:proofErr w:type="spellStart"/>
            <w:r w:rsidR="004E3BD8"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Многосторонние</w:t>
            </w:r>
            <w:proofErr w:type="spellEnd"/>
          </w:p>
          <w:p w14:paraId="4FA385E1" w14:textId="77777777" w:rsidR="004E3BD8" w:rsidRPr="004E3BD8" w:rsidRDefault="004E3BD8" w:rsidP="004E3BD8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договоренности о взаимном признании </w:t>
            </w:r>
            <w:r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IAF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4E3BD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ILAC</w:t>
            </w: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(Договоренности): требования</w:t>
            </w:r>
          </w:p>
          <w:p w14:paraId="62F6515F" w14:textId="4F53E161" w:rsidR="007461C6" w:rsidRPr="004E3BD8" w:rsidRDefault="004E3BD8" w:rsidP="004E3BD8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3BD8">
              <w:rPr>
                <w:rFonts w:ascii="Times New Roman" w:eastAsia="Times New Roman" w:hAnsi="Times New Roman" w:cs="Times New Roman"/>
                <w:bCs/>
                <w:lang w:eastAsia="ru-RU"/>
              </w:rPr>
              <w:t>и процедуры, касающиеся оценки отдельного органа по аккредитации</w:t>
            </w:r>
          </w:p>
        </w:tc>
        <w:tc>
          <w:tcPr>
            <w:tcW w:w="5793" w:type="dxa"/>
            <w:gridSpan w:val="2"/>
          </w:tcPr>
          <w:p w14:paraId="1E9CA24C" w14:textId="77777777" w:rsidR="007461C6" w:rsidRPr="00C655F3" w:rsidRDefault="007461C6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9" w:type="dxa"/>
            <w:gridSpan w:val="2"/>
          </w:tcPr>
          <w:p w14:paraId="7BA4A397" w14:textId="06446B00" w:rsidR="007461C6" w:rsidRPr="00ED5371" w:rsidRDefault="003A42C0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ED5371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учесть и обсудить в рамках РГ РОА</w:t>
            </w:r>
          </w:p>
        </w:tc>
      </w:tr>
      <w:tr w:rsidR="00290186" w:rsidRPr="00C655F3" w14:paraId="4F53A399" w14:textId="1E83075B" w:rsidTr="007F3540">
        <w:tc>
          <w:tcPr>
            <w:tcW w:w="14597" w:type="dxa"/>
            <w:gridSpan w:val="6"/>
            <w:hideMark/>
          </w:tcPr>
          <w:p w14:paraId="47767E2B" w14:textId="7D69A7CC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Российская Федерация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 xml:space="preserve">(письмо </w:t>
            </w:r>
            <w:proofErr w:type="spellStart"/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>Росаккредитации</w:t>
            </w:r>
            <w:proofErr w:type="spellEnd"/>
            <w:r w:rsidRPr="002C463B">
              <w:rPr>
                <w:rFonts w:ascii="Times New Roman" w:eastAsia="Times New Roman" w:hAnsi="Times New Roman" w:cs="Times New Roman"/>
                <w:lang w:eastAsia="ru-RU"/>
              </w:rPr>
              <w:t xml:space="preserve"> от 19.02.2021№3693/05-ДГ)</w:t>
            </w:r>
          </w:p>
        </w:tc>
      </w:tr>
      <w:tr w:rsidR="007F3540" w:rsidRPr="00C655F3" w14:paraId="6EA43641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1476C985" w14:textId="1B331F1A" w:rsidR="007F3540" w:rsidRPr="007F3540" w:rsidRDefault="007F3540" w:rsidP="007F35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Полагаем необходимым исключить из раздела 1 «Область применения»,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а также далее по тексту Порядка ссылку на разрабатываемое по линии МГС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Соглашение о взаимном признании аккредитации органов по оценке соответствия,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поскольку, как ранее обсуждалось на рабочем совещании руководителей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национальных органов по аккредитации, состоявшемся в формате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видеоконференции 30.07.2020, Евразийское сотрудничество по аккредитации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(далее – ЕААС) должно создаваться в качестве самостоятельной организации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(ассоциации), равноудаленной от МГС и ЕЭК, которая в то же время могла бы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служить инструментом поддержки интеграционных процессов и в СНГ, и в ЕАЭС.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В этом контексте, результаты проводимых ЕААС паритетных оценок могут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использоваться также в рамках реализации положений ст. 54 Договора о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Евразийском экономическом союзе, равно как и иных межправительственных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соглашений, которые могут быть заключены в будущем, если это будет признано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сторонами целесообразным.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Кроме того, в соответствии с п. 2.1.2 документа IAF/ILAC-A1:03/2020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 xml:space="preserve">IAF-ILAC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Multi-Lateral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Mutual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Recognition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Arrangements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Arrangements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):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Requirements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and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Procedures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for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Evaluation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of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a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Regional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>Group</w:t>
            </w:r>
            <w:proofErr w:type="spellEnd"/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(Многосторонние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договоренности о взаимном признании IAF-ILAC (Договоренности): требования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процедуры, касающиеся оценки региональной группы), устанавливающего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требования для региональных организаций, претендующих на международное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признание со стороны IAF/ILAC (далее – документ IAF/ILAC-A1), предполагается,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что ЕААС будет открыто для присоединения органов по аккредитации, которые</w:t>
            </w:r>
            <w:r w:rsidRPr="007F354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не являются национальными органами по аккредитации стран СНГ</w:t>
            </w:r>
          </w:p>
        </w:tc>
        <w:tc>
          <w:tcPr>
            <w:tcW w:w="5812" w:type="dxa"/>
            <w:gridSpan w:val="3"/>
          </w:tcPr>
          <w:p w14:paraId="2C1DB062" w14:textId="77777777" w:rsidR="007F3540" w:rsidRPr="00C655F3" w:rsidRDefault="007F3540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7A76A0B9" w14:textId="791D2243" w:rsidR="00CB0F43" w:rsidRDefault="005D77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5D778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обсудить в рамках РГ РОА</w:t>
            </w:r>
          </w:p>
          <w:p w14:paraId="6DB86E5B" w14:textId="77777777" w:rsidR="005D7786" w:rsidRDefault="005D77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  <w:p w14:paraId="753FBD3E" w14:textId="52FD2C1A" w:rsidR="00CB0F43" w:rsidRPr="00CB0F43" w:rsidRDefault="00CB0F43" w:rsidP="00CB0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</w:t>
            </w: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озици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я</w:t>
            </w: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Республики Беларусь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в соответствии с п.</w:t>
            </w: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2.5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Протокола  </w:t>
            </w:r>
          </w:p>
          <w:p w14:paraId="1179A9B7" w14:textId="78FA74E2" w:rsidR="00CB0F43" w:rsidRPr="00CB0F43" w:rsidRDefault="00CB0F43" w:rsidP="00CB0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рабоч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его</w:t>
            </w: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совещани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я</w:t>
            </w: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руководителей</w:t>
            </w:r>
          </w:p>
          <w:p w14:paraId="03708496" w14:textId="77777777" w:rsidR="00CB0F43" w:rsidRPr="00CB0F43" w:rsidRDefault="00CB0F43" w:rsidP="00CB0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национальных органов по аккредитации, состоявшемся в формате</w:t>
            </w:r>
          </w:p>
          <w:p w14:paraId="294BDBE6" w14:textId="54D2F9C8" w:rsidR="00CB0F43" w:rsidRPr="00CB0F43" w:rsidRDefault="00CB0F43" w:rsidP="00CB0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видеоконференции 30.07.2020: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первоочередным шагом в создании РОА должно стать подписание Соглашения</w:t>
            </w:r>
          </w:p>
          <w:p w14:paraId="1EBACA99" w14:textId="3400DA16" w:rsidR="00CB0F43" w:rsidRDefault="00CB0F43" w:rsidP="00CB0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B0F4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о взаимном признании аккредитации органов по оценке соответствия</w:t>
            </w:r>
          </w:p>
          <w:p w14:paraId="1FBB41A8" w14:textId="77777777" w:rsidR="00CB0F43" w:rsidRDefault="00CB0F43" w:rsidP="00CB0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  <w:p w14:paraId="79D800D0" w14:textId="5EB90527" w:rsidR="007F3540" w:rsidRPr="007F3540" w:rsidRDefault="007F3540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</w:tr>
      <w:tr w:rsidR="00097B17" w:rsidRPr="00C655F3" w14:paraId="5AC7D6A0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48C8ED03" w14:textId="77777777" w:rsidR="00097B17" w:rsidRPr="00097B17" w:rsidRDefault="00097B17" w:rsidP="00097B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97B17">
              <w:rPr>
                <w:rFonts w:ascii="Times New Roman" w:eastAsia="Times New Roman" w:hAnsi="Times New Roman" w:cs="Times New Roman"/>
                <w:bCs/>
                <w:lang w:eastAsia="ru-RU"/>
              </w:rPr>
              <w:t>Как следует из п. 1.1 проекта Устава ЕААС, одобренного в ходе 58-го</w:t>
            </w:r>
          </w:p>
          <w:p w14:paraId="3B2FE8CB" w14:textId="7CED0ABD" w:rsidR="00097B17" w:rsidRPr="00097B17" w:rsidRDefault="00097B17" w:rsidP="00097B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97B17">
              <w:rPr>
                <w:rFonts w:ascii="Times New Roman" w:eastAsia="Times New Roman" w:hAnsi="Times New Roman" w:cs="Times New Roman"/>
                <w:bCs/>
                <w:lang w:eastAsia="ru-RU"/>
              </w:rPr>
              <w:t>заседания МГС в декабре 2020 г., предусматривается возможность участия в ЕААС</w:t>
            </w:r>
            <w:r w:rsidR="00C3200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097B1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органов по аккредитации из стран Евразийского региона, т.е. география</w:t>
            </w:r>
          </w:p>
          <w:p w14:paraId="38028605" w14:textId="77777777" w:rsidR="00097B17" w:rsidRPr="00097B17" w:rsidRDefault="00097B17" w:rsidP="00097B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97B1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организации не ограничивается рамками СНГ. В связи с этим было бы</w:t>
            </w:r>
          </w:p>
          <w:p w14:paraId="53DC323A" w14:textId="77777777" w:rsidR="00097B17" w:rsidRPr="00097B17" w:rsidRDefault="00097B17" w:rsidP="00097B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97B17">
              <w:rPr>
                <w:rFonts w:ascii="Times New Roman" w:eastAsia="Times New Roman" w:hAnsi="Times New Roman" w:cs="Times New Roman"/>
                <w:bCs/>
                <w:lang w:eastAsia="ru-RU"/>
              </w:rPr>
              <w:t>целесообразно убрать по тексту документа ссылку на государства СНГ,</w:t>
            </w:r>
          </w:p>
          <w:p w14:paraId="1EE18C44" w14:textId="417FAEB1" w:rsidR="00097B17" w:rsidRPr="007F3540" w:rsidRDefault="00097B17" w:rsidP="00097B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97B17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применительно к органам по аккредитации-членам ЕААС.</w:t>
            </w:r>
          </w:p>
        </w:tc>
        <w:tc>
          <w:tcPr>
            <w:tcW w:w="5812" w:type="dxa"/>
            <w:gridSpan w:val="3"/>
          </w:tcPr>
          <w:p w14:paraId="4DCED65B" w14:textId="77777777" w:rsidR="00097B17" w:rsidRPr="00C655F3" w:rsidRDefault="00097B17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1302501B" w14:textId="0EF08AC5" w:rsidR="00097B17" w:rsidRPr="007F3540" w:rsidRDefault="00097B17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97B17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рассмотреть в рамках РГ РОА</w:t>
            </w:r>
          </w:p>
        </w:tc>
      </w:tr>
      <w:tr w:rsidR="00097B17" w:rsidRPr="00C655F3" w14:paraId="0C28C405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7C52B54B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Поддерживаем позицию НЦА, касающуюся необходимости переходных</w:t>
            </w:r>
          </w:p>
          <w:p w14:paraId="0C01F4DC" w14:textId="4A42A73A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положений в части прохождения паритетных оценок органами по аккредитации</w:t>
            </w:r>
            <w:r w:rsidR="001426E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участниками многосторонних договоренностей о взаимном признании в рамках</w:t>
            </w:r>
          </w:p>
          <w:p w14:paraId="421B6414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других региональных объединений. Вместе с тем полагали бы нецелесообразным</w:t>
            </w:r>
          </w:p>
          <w:p w14:paraId="2FDB2A09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включать предложенное НЦА дополнение в п. 3.1 Порядка, поскольку оно идет</w:t>
            </w:r>
          </w:p>
          <w:p w14:paraId="05E85BC9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 разрез с подпунктом «а» п. 2.6.9 документа IAF/ILAC-A1, который устанавливает</w:t>
            </w:r>
          </w:p>
          <w:p w14:paraId="3E15F08E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необходимым условием для подачи заявки со стороны региональной организации</w:t>
            </w:r>
          </w:p>
          <w:p w14:paraId="6ABA5CD0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 IAF/ILAC наличие не менее трех подписантов договоренности о взаимном</w:t>
            </w:r>
          </w:p>
          <w:p w14:paraId="0A87809E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признании данной региональной организации для основной области признания.</w:t>
            </w:r>
          </w:p>
          <w:p w14:paraId="0B5DD3D7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 качестве альтернативы полагали бы возможным предложить утвердить</w:t>
            </w:r>
          </w:p>
          <w:p w14:paraId="2994998D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переходные положения в качестве отдельного решения в рамках ЕААС по итогам</w:t>
            </w:r>
          </w:p>
          <w:p w14:paraId="44D383C6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переговоров с IAF/ILAC о процедуре получения признания, проведение которых</w:t>
            </w:r>
          </w:p>
          <w:p w14:paraId="01731CB3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предусмотрено в рамках Дорожной карты по созданию ЕААС, разрабатываемой</w:t>
            </w:r>
          </w:p>
          <w:p w14:paraId="6C251EEC" w14:textId="3820A35E" w:rsidR="00097B17" w:rsidRPr="00097B17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НЦА.</w:t>
            </w:r>
          </w:p>
        </w:tc>
        <w:tc>
          <w:tcPr>
            <w:tcW w:w="5812" w:type="dxa"/>
            <w:gridSpan w:val="3"/>
          </w:tcPr>
          <w:p w14:paraId="1777E0F1" w14:textId="7233A2F4" w:rsidR="00A370D3" w:rsidRPr="00C055E3" w:rsidRDefault="00253087" w:rsidP="00A370D3">
            <w:pPr>
              <w:spacing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370D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РК: </w:t>
            </w:r>
            <w:r w:rsidR="00A370D3" w:rsidRPr="00A370D3">
              <w:rPr>
                <w:rFonts w:ascii="Times New Roman" w:eastAsia="Times New Roman" w:hAnsi="Times New Roman" w:cs="Times New Roman"/>
                <w:bCs/>
                <w:lang w:eastAsia="ru-RU"/>
              </w:rPr>
              <w:t>п. 3.1</w:t>
            </w:r>
            <w:r w:rsidR="00A370D3" w:rsidRPr="00A370D3">
              <w:rPr>
                <w:rFonts w:ascii="Times New Roman" w:eastAsia="Times New Roman" w:hAnsi="Times New Roman" w:cs="Times New Roman"/>
                <w:lang w:eastAsia="ru-RU"/>
              </w:rPr>
              <w:t xml:space="preserve"> Органы по аккредитации государств-участников СНГ, присоединившихся к Соглашению, обеспечивают регулярное прохождение их органами по аккредитации </w:t>
            </w:r>
            <w:bookmarkStart w:id="2" w:name="_Hlk34665235"/>
            <w:r w:rsidR="00A370D3" w:rsidRPr="00A370D3">
              <w:rPr>
                <w:rFonts w:ascii="Times New Roman" w:eastAsia="Times New Roman" w:hAnsi="Times New Roman" w:cs="Times New Roman"/>
                <w:lang w:eastAsia="ru-RU"/>
              </w:rPr>
              <w:t>паритетных</w:t>
            </w:r>
            <w:bookmarkEnd w:id="2"/>
            <w:r w:rsidR="00A370D3" w:rsidRPr="00A370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7030A0"/>
                <w:lang w:eastAsia="ru-RU"/>
              </w:rPr>
              <w:t xml:space="preserve"> </w:t>
            </w:r>
            <w:r w:rsidR="00A370D3" w:rsidRPr="00A370D3">
              <w:rPr>
                <w:rFonts w:ascii="Times New Roman" w:eastAsia="Times New Roman" w:hAnsi="Times New Roman" w:cs="Times New Roman"/>
                <w:lang w:eastAsia="ru-RU"/>
              </w:rPr>
              <w:t xml:space="preserve">оценок, как предписано настоящим Порядком </w:t>
            </w:r>
            <w:r w:rsidR="00A370D3" w:rsidRPr="00C055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за исключением органов по аккредитации, успешно прошедших аналогичные оценки в рамках других региональных организаций по аккредитации и подписавших соглашения с международными организациями по аккредитации. Данные органы по аккредитации подвергаются очередным </w:t>
            </w:r>
            <w:bookmarkStart w:id="3" w:name="_Hlk34665449"/>
            <w:r w:rsidR="00A370D3" w:rsidRPr="00C055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паритетны</w:t>
            </w:r>
            <w:bookmarkEnd w:id="3"/>
            <w:r w:rsidR="00A370D3" w:rsidRPr="00C055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м оценкам в соответствии с настоящим Порядком после признания статуса региональной организации ЕААС в </w:t>
            </w:r>
            <w:r w:rsidR="00A370D3" w:rsidRPr="00C055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 xml:space="preserve">международных организациях. До тех пор они участвуют в паритетных оценках путем предоставления </w:t>
            </w:r>
            <w:r w:rsidR="00A370D3" w:rsidRPr="00C055E3">
              <w:rPr>
                <w:rFonts w:ascii="Times New Roman" w:eastAsia="Times New Roman" w:hAnsi="Times New Roman" w:cs="Times New Roman"/>
                <w:b/>
                <w:i/>
                <w:strike/>
                <w:lang w:eastAsia="ru-RU"/>
              </w:rPr>
              <w:t>экспертов</w:t>
            </w:r>
            <w:r w:rsidR="00A370D3" w:rsidRPr="00C055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оценщиков (РУ) в состав </w:t>
            </w:r>
            <w:proofErr w:type="gramStart"/>
            <w:r w:rsidR="00A370D3" w:rsidRPr="00C055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группы по паритетной оценке</w:t>
            </w:r>
            <w:proofErr w:type="gramEnd"/>
            <w:r w:rsidR="00A370D3" w:rsidRPr="00C055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 (РК).</w:t>
            </w:r>
          </w:p>
          <w:p w14:paraId="67204582" w14:textId="6CFD4D6C" w:rsidR="00097B17" w:rsidRPr="00253087" w:rsidRDefault="00097B17" w:rsidP="00A37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5C177D24" w14:textId="59FC217B" w:rsidR="00097B17" w:rsidRPr="00097B17" w:rsidRDefault="00916EA3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916EA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lastRenderedPageBreak/>
              <w:t xml:space="preserve">Предлагаем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обсудить</w:t>
            </w:r>
            <w:r w:rsidRPr="00916EA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в рамках РГ РОА</w:t>
            </w:r>
          </w:p>
        </w:tc>
      </w:tr>
      <w:tr w:rsidR="003D2A1A" w:rsidRPr="00C655F3" w14:paraId="7FF70B13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616AB547" w14:textId="406F8596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Как указано в п. 3.2 Порядка, «паритетная оценка проводится</w:t>
            </w:r>
            <w:r w:rsidR="00641D4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на соответствие требованиям основополагающих межгосударственных стандартов</w:t>
            </w:r>
            <w:r w:rsidR="001D41D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серии ISO/IEC 17000, идентичных последним редакциям международных</w:t>
            </w:r>
          </w:p>
          <w:p w14:paraId="55B953B0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стандартов (при наличии)», между тем при проведении аналогичных оценок</w:t>
            </w:r>
          </w:p>
          <w:p w14:paraId="41CC5A2F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по линии, например, ILAC, IAF и APAC орган по аккредитации-член (кандидат</w:t>
            </w:r>
          </w:p>
          <w:p w14:paraId="57AC8F58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 члены) оценивается на соответствие актуальной версии стандарта ISO/IEC 17011,</w:t>
            </w:r>
          </w:p>
          <w:p w14:paraId="12040DBF" w14:textId="1CAC3321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на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что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имеется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прямое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указание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. 2.1.1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документа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IAF/ILAC-A2:01/2018 IAFILAC Multi-Lateral Mutual Recognition Arrangements (Arrangements): Requirements</w:t>
            </w:r>
          </w:p>
          <w:p w14:paraId="409005A5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and Procedures for Evaluation of a Single Accreditation Body (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Многосторонние</w:t>
            </w:r>
          </w:p>
          <w:p w14:paraId="703559B0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договоренности о взаимном признании IAF-ILAC (Договоренности): требования</w:t>
            </w:r>
          </w:p>
          <w:p w14:paraId="46B3D53D" w14:textId="506B608D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и процедуры, касающиеся оценки отдельного органа по аккредитации</w:t>
            </w:r>
            <w:r w:rsidR="007461C6" w:rsidRPr="007461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(далее – документ IAF/ILAC-A2). Именно это отражается в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докладе,</w:t>
            </w:r>
            <w:r w:rsidR="007461C6" w:rsidRPr="00E274C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представляемом по итогам оценки. Что касается других стандартов серии ISO/IEC</w:t>
            </w:r>
          </w:p>
          <w:p w14:paraId="7C085F25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17000, то по итогам оценки делается заключение, что аккредитованные этим</w:t>
            </w:r>
          </w:p>
          <w:p w14:paraId="68371469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органом органы по оценке соответствия проходят оценку и соответствуют тому или</w:t>
            </w:r>
          </w:p>
          <w:p w14:paraId="2416F7A8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иному стандарту (например, в докладе может быть указано, что «орган по</w:t>
            </w:r>
          </w:p>
          <w:p w14:paraId="2027B702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аккредитации осуществляет свою программу аккредитации испытательных</w:t>
            </w:r>
          </w:p>
          <w:p w14:paraId="2EA48C70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лабораторий в соответствии с требованиями ISO/IEC 17011:2017.</w:t>
            </w:r>
          </w:p>
          <w:p w14:paraId="79AC6DD0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Аккредитованные им испытательные лаборатории проходят оценку</w:t>
            </w:r>
          </w:p>
          <w:p w14:paraId="66FDCF8D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и соответствуют требованиям ISO/IEC 17025:2017»). Аналогичного рода уточнение</w:t>
            </w:r>
          </w:p>
          <w:p w14:paraId="70A349BF" w14:textId="32105254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требуется также для п. 3.8 Порядка.</w:t>
            </w:r>
          </w:p>
        </w:tc>
        <w:tc>
          <w:tcPr>
            <w:tcW w:w="5812" w:type="dxa"/>
            <w:gridSpan w:val="3"/>
          </w:tcPr>
          <w:p w14:paraId="4351165A" w14:textId="77777777" w:rsidR="003D2A1A" w:rsidRPr="00C655F3" w:rsidRDefault="003D2A1A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18D35F2D" w14:textId="159330FC" w:rsidR="003D2A1A" w:rsidRPr="00097B17" w:rsidRDefault="00641D49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641D4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обсудить в рамках РГ РОА</w:t>
            </w:r>
          </w:p>
        </w:tc>
      </w:tr>
      <w:tr w:rsidR="003D2A1A" w:rsidRPr="00C655F3" w14:paraId="751DD37F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7C234444" w14:textId="05B30EE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Полагаем, что формулировки п. 4.3 Порядка, а также Приложения А14</w:t>
            </w:r>
            <w:r w:rsidR="00FA700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к Порядку не в полной мере учитывают требование п. 2.1.1 документа IAF/ILACA2 в части того, что орган по аккредитации должен соответствовать также</w:t>
            </w:r>
          </w:p>
          <w:p w14:paraId="6FFEE6B3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обязательным документам IAF и ILAC, где это применимо. Список такого рода</w:t>
            </w:r>
          </w:p>
          <w:p w14:paraId="20E566ED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документов с разбивкой по основным областям и подобластям приведен, например,</w:t>
            </w:r>
          </w:p>
          <w:p w14:paraId="1BAA5C5B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 документе АРАС FMRA-001, доступном на сайте организации по ссылке:</w:t>
            </w:r>
          </w:p>
          <w:p w14:paraId="71A5C2C2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https://www.apac-accreditation.org/publications/mra-series/. В этой связи предлагаем</w:t>
            </w:r>
          </w:p>
          <w:p w14:paraId="7F2D730D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исключить из Порядка детализированные критерии взаимной сравнительной</w:t>
            </w:r>
          </w:p>
          <w:p w14:paraId="0DA3AD31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оценки, указав на необходимость соответствия требованиям стандарта</w:t>
            </w:r>
          </w:p>
          <w:p w14:paraId="5B37E0D4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ISO/IEC 17011, а также других утвержденных документов, список которых</w:t>
            </w:r>
          </w:p>
          <w:p w14:paraId="09B90F6B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приведен в документе ЕААС «Список нормативных документов, применяемых</w:t>
            </w:r>
          </w:p>
          <w:p w14:paraId="1B912CA7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Договоренности о взаимном признании ЕААС» (проект разрабатывается</w:t>
            </w:r>
          </w:p>
          <w:p w14:paraId="2B6ABFA9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российской стороной в рамках реализации п. 4 первого этапа Дорожной карты</w:t>
            </w:r>
          </w:p>
          <w:p w14:paraId="39478AB1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по созданию Евразийского экономического сотрудничества по аккредитации</w:t>
            </w:r>
          </w:p>
          <w:p w14:paraId="5429885A" w14:textId="08A0690B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на 2020-2021 гг., одобренной в ходе 58-го заседания МГС).</w:t>
            </w:r>
          </w:p>
        </w:tc>
        <w:tc>
          <w:tcPr>
            <w:tcW w:w="5812" w:type="dxa"/>
            <w:gridSpan w:val="3"/>
          </w:tcPr>
          <w:p w14:paraId="5860D889" w14:textId="77777777" w:rsidR="003D2A1A" w:rsidRPr="00C655F3" w:rsidRDefault="003D2A1A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165FD291" w14:textId="2FC74F84" w:rsidR="003D2A1A" w:rsidRPr="00155090" w:rsidRDefault="00155090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Предлагаем учесть и обсудить совместно предложением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val="en-US" w:eastAsia="ru-RU"/>
              </w:rPr>
              <w:t>MOLDAC</w:t>
            </w:r>
          </w:p>
        </w:tc>
      </w:tr>
      <w:tr w:rsidR="003D2A1A" w:rsidRPr="00C655F3" w14:paraId="33C0AD1F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142DF4A2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Поддерживаем предложение КЦА по п. 5.2.2 Порядка о необходимости</w:t>
            </w:r>
          </w:p>
          <w:p w14:paraId="420E982F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создания механизма мониторинга паритетных оценщиков в рамках ЕААС,</w:t>
            </w:r>
          </w:p>
          <w:p w14:paraId="49C1357A" w14:textId="44F118CB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как это реализовано в других региональных организациях по аккредитации.</w:t>
            </w:r>
          </w:p>
        </w:tc>
        <w:tc>
          <w:tcPr>
            <w:tcW w:w="5812" w:type="dxa"/>
            <w:gridSpan w:val="3"/>
          </w:tcPr>
          <w:p w14:paraId="142D52AE" w14:textId="77777777" w:rsidR="003D2A1A" w:rsidRPr="00C655F3" w:rsidRDefault="003D2A1A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29C98A05" w14:textId="4A871A45" w:rsidR="003D2A1A" w:rsidRPr="00097B17" w:rsidRDefault="002559A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2559A4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 обсудить в рамках РГ РОА</w:t>
            </w:r>
          </w:p>
        </w:tc>
      </w:tr>
      <w:tr w:rsidR="003D2A1A" w:rsidRPr="00C655F3" w14:paraId="4AA5750F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55FB7BB3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 дополнении, внесенном в п. 5.6.11 в части оформления присоединения</w:t>
            </w:r>
          </w:p>
          <w:p w14:paraId="2BC57186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органа по аккредитации по итогам паритетной оценки к региональному механизму</w:t>
            </w:r>
          </w:p>
          <w:p w14:paraId="50A0DFF2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взаимного признания, представляется необходимым заменить употребляемое</w:t>
            </w:r>
          </w:p>
          <w:p w14:paraId="46BC1E95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применительно к данному механизму слово «соглашение» на слово</w:t>
            </w:r>
          </w:p>
          <w:p w14:paraId="39EE0189" w14:textId="3E96BD61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«договоренность», поскольку соответствующий режим взаимного признания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не создает обязательств в рамках национального и/или международного признания,</w:t>
            </w:r>
          </w:p>
          <w:p w14:paraId="7ABDC294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что иногда прямо указывается в текстах договоренностей (например, в п. 10</w:t>
            </w:r>
          </w:p>
          <w:p w14:paraId="5CDE917D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документа</w:t>
            </w:r>
            <w:r w:rsidRPr="003D2A1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ILAC-P5:05/2019 ILAC Mutual Recognition Arrangement: Scope and</w:t>
            </w:r>
          </w:p>
          <w:p w14:paraId="61804DA3" w14:textId="77777777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Obligations</w:t>
            </w:r>
            <w:proofErr w:type="spellEnd"/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/ Договоренность о взаимном признании ILAC: область</w:t>
            </w:r>
          </w:p>
          <w:p w14:paraId="19500A62" w14:textId="122F4F44" w:rsidR="003D2A1A" w:rsidRPr="003D2A1A" w:rsidRDefault="003D2A1A" w:rsidP="003D2A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2A1A">
              <w:rPr>
                <w:rFonts w:ascii="Times New Roman" w:eastAsia="Times New Roman" w:hAnsi="Times New Roman" w:cs="Times New Roman"/>
                <w:bCs/>
                <w:lang w:eastAsia="ru-RU"/>
              </w:rPr>
              <w:t>и обязательства).</w:t>
            </w:r>
          </w:p>
        </w:tc>
        <w:tc>
          <w:tcPr>
            <w:tcW w:w="5812" w:type="dxa"/>
            <w:gridSpan w:val="3"/>
          </w:tcPr>
          <w:p w14:paraId="2EAB1E1B" w14:textId="77777777" w:rsidR="003D2A1A" w:rsidRPr="00C655F3" w:rsidRDefault="003D2A1A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75AEB6BD" w14:textId="1F24B3D8" w:rsidR="003D2A1A" w:rsidRPr="00097B17" w:rsidRDefault="00CF0A6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F0A6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Предлагаем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учесть и </w:t>
            </w:r>
            <w:r w:rsidRPr="00CF0A6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обсудить в рамках РГ РОА</w:t>
            </w:r>
          </w:p>
        </w:tc>
      </w:tr>
      <w:tr w:rsidR="003D2A1A" w:rsidRPr="00C655F3" w14:paraId="563B5E1F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6CF2B1E7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п. 2.2.2 документа IAF/ILAC-A1 для региональной</w:t>
            </w:r>
          </w:p>
          <w:p w14:paraId="359FEAAC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организации, претендующей на признание со стороны IAF/ILAC, является</w:t>
            </w:r>
          </w:p>
          <w:p w14:paraId="52FA96C9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обязательным использование при проведении паритетных оценок форм</w:t>
            </w:r>
          </w:p>
          <w:p w14:paraId="72776FBD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документов, установленных совместным документом IAF/ILAC-A3:03/2020</w:t>
            </w:r>
          </w:p>
          <w:p w14:paraId="6B0693E1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IAF/ILAC Arrangements: Template report for the peer evaluation of an AB</w:t>
            </w:r>
          </w:p>
          <w:p w14:paraId="76640011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(Договоренности IAF/ILAC: шаблон доклада о паритетной оценке органа</w:t>
            </w:r>
          </w:p>
          <w:p w14:paraId="75638A94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по аккредитации). В этой связи полагаем необходимым скорректировать</w:t>
            </w:r>
          </w:p>
          <w:p w14:paraId="06C83A18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прилагаемые к Порядку формы документов, используемых для оформления итогов</w:t>
            </w:r>
          </w:p>
          <w:p w14:paraId="4A69549A" w14:textId="77777777" w:rsidR="001D598E" w:rsidRPr="001D598E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оценки, в соответствии с образцами, установленными указанным выше</w:t>
            </w:r>
          </w:p>
          <w:p w14:paraId="15F8040A" w14:textId="45DF8664" w:rsidR="003D2A1A" w:rsidRPr="003D2A1A" w:rsidRDefault="001D598E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598E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документом IAF/ILAC.</w:t>
            </w:r>
          </w:p>
        </w:tc>
        <w:tc>
          <w:tcPr>
            <w:tcW w:w="5812" w:type="dxa"/>
            <w:gridSpan w:val="3"/>
          </w:tcPr>
          <w:p w14:paraId="354940CF" w14:textId="0C36E81C" w:rsidR="001E5884" w:rsidRPr="00C655F3" w:rsidRDefault="001E5884" w:rsidP="001E5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8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КР:</w:t>
            </w:r>
            <w:r w:rsidR="00EF3601" w:rsidRPr="00EF36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редлагается привести в соответствие Приложение А2</w:t>
            </w:r>
            <w:r w:rsidR="00EF3601" w:rsidRPr="00EF36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- Форма анкеты самооценки, к требованиям ILAC/IAF A3.</w:t>
            </w:r>
          </w:p>
          <w:p w14:paraId="66BFA379" w14:textId="23311EB1" w:rsidR="003D2A1A" w:rsidRPr="00C655F3" w:rsidRDefault="001E5884" w:rsidP="001E5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редлагается установить форму подачи Заявки от отдельного органа по аккредитации, который претендует в членство региональной организации и на паритетную оценку, включить в формат Заявки - положение, изложенное в Приложении А14 Перечень основополагающих документов, устанавливающих требования при проведении взаимных сравнительных оценок.</w:t>
            </w:r>
          </w:p>
        </w:tc>
        <w:tc>
          <w:tcPr>
            <w:tcW w:w="3930" w:type="dxa"/>
          </w:tcPr>
          <w:p w14:paraId="60EF451D" w14:textId="36D5D95C" w:rsidR="003D2A1A" w:rsidRPr="00097B17" w:rsidRDefault="00FA2BD4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A2BD4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lastRenderedPageBreak/>
              <w:t>Предлагаем учесть и обсудить в рамках РГ РОА</w:t>
            </w:r>
          </w:p>
        </w:tc>
      </w:tr>
      <w:tr w:rsidR="00912CB8" w:rsidRPr="00C655F3" w14:paraId="5F20C4C9" w14:textId="77777777" w:rsidTr="006D56B8">
        <w:trPr>
          <w:gridAfter w:val="1"/>
          <w:wAfter w:w="9" w:type="dxa"/>
        </w:trPr>
        <w:tc>
          <w:tcPr>
            <w:tcW w:w="14588" w:type="dxa"/>
            <w:gridSpan w:val="5"/>
          </w:tcPr>
          <w:p w14:paraId="3C6739CA" w14:textId="79B1F21B" w:rsidR="00912CB8" w:rsidRPr="002C463B" w:rsidRDefault="00912CB8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4" w:name="_Hlk70944606"/>
            <w:r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(письмо </w:t>
            </w:r>
            <w:proofErr w:type="spellStart"/>
            <w:r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>Росаккредитации</w:t>
            </w:r>
            <w:proofErr w:type="spellEnd"/>
            <w:r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2C463B"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№8689/05-ДГ </w:t>
            </w:r>
            <w:r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 </w:t>
            </w:r>
            <w:r w:rsidR="00C91777"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>.0</w:t>
            </w:r>
            <w:r w:rsidR="00C91777"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2C463B">
              <w:rPr>
                <w:rFonts w:ascii="Times New Roman" w:eastAsia="Times New Roman" w:hAnsi="Times New Roman" w:cs="Times New Roman"/>
                <w:bCs/>
                <w:lang w:eastAsia="ru-RU"/>
              </w:rPr>
              <w:t>.2021)</w:t>
            </w:r>
            <w:bookmarkEnd w:id="4"/>
          </w:p>
        </w:tc>
      </w:tr>
      <w:tr w:rsidR="00912CB8" w:rsidRPr="00C655F3" w14:paraId="1612264C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1032EBEC" w14:textId="45EE8AA7" w:rsidR="00C32006" w:rsidRPr="00C32006" w:rsidRDefault="00C32006" w:rsidP="00C320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00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соответствии с Уставом ЕААС, одобренном в ходе 58-го заседания МГС, утверждение графиков взаимных сравнительных оценок, вопросы принятие решений по итогам взаимных сравнительных оценок, а также другие вопросы, связанные с обеспечением функционирования Договорённости о взаимном признании, если они не отнесены к компетенции Генеральной Ассамблеи Ассоциации, отнесены к компетенции Совета по Договорённости ЕААС. В этой связи полагаем необходимым привести пункты 5.3.1, 5.3.2, 5.3.4, 5.6.9, 5.6.10, 5.6.11, 5.6.12, 5.6.13 и 6 Порядка в соответствие </w:t>
            </w:r>
          </w:p>
          <w:p w14:paraId="001432CB" w14:textId="0C917E86" w:rsidR="00912CB8" w:rsidRPr="001D598E" w:rsidRDefault="00C32006" w:rsidP="00C320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006">
              <w:rPr>
                <w:rFonts w:ascii="Times New Roman" w:eastAsia="Times New Roman" w:hAnsi="Times New Roman" w:cs="Times New Roman"/>
                <w:bCs/>
                <w:lang w:eastAsia="ru-RU"/>
              </w:rPr>
              <w:t>с положениями Устава ЕААС, а также внести соответствующие изменения в приложения, где это необходимо.</w:t>
            </w:r>
          </w:p>
        </w:tc>
        <w:tc>
          <w:tcPr>
            <w:tcW w:w="5812" w:type="dxa"/>
            <w:gridSpan w:val="3"/>
          </w:tcPr>
          <w:p w14:paraId="21ED45C7" w14:textId="77777777" w:rsidR="00912CB8" w:rsidRPr="00C655F3" w:rsidRDefault="00912CB8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269AA755" w14:textId="33684518" w:rsidR="00912CB8" w:rsidRPr="00097B17" w:rsidRDefault="00ED5371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ED5371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C32006" w:rsidRPr="00C655F3" w14:paraId="6562421A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3E6AEC73" w14:textId="6D91BDD8" w:rsidR="00C32006" w:rsidRPr="001D598E" w:rsidRDefault="00C32006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006">
              <w:rPr>
                <w:rFonts w:ascii="Times New Roman" w:eastAsia="Times New Roman" w:hAnsi="Times New Roman" w:cs="Times New Roman"/>
                <w:bCs/>
                <w:lang w:eastAsia="ru-RU"/>
              </w:rPr>
              <w:t>В п. 2 Порядка «Термины, определения и сокращения» указать также Устав ЕААС</w:t>
            </w:r>
          </w:p>
        </w:tc>
        <w:tc>
          <w:tcPr>
            <w:tcW w:w="5812" w:type="dxa"/>
            <w:gridSpan w:val="3"/>
          </w:tcPr>
          <w:p w14:paraId="26FDD43E" w14:textId="77777777" w:rsidR="00C32006" w:rsidRPr="00C655F3" w:rsidRDefault="00C3200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72C4078B" w14:textId="177B2167" w:rsidR="00C32006" w:rsidRPr="00097B17" w:rsidRDefault="00C3200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3200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C32006" w:rsidRPr="00C655F3" w14:paraId="27DF4AA7" w14:textId="77777777" w:rsidTr="007F3540">
        <w:trPr>
          <w:gridAfter w:val="1"/>
          <w:wAfter w:w="9" w:type="dxa"/>
        </w:trPr>
        <w:tc>
          <w:tcPr>
            <w:tcW w:w="4846" w:type="dxa"/>
          </w:tcPr>
          <w:p w14:paraId="06A1738E" w14:textId="0645626A" w:rsidR="00C32006" w:rsidRPr="001D598E" w:rsidRDefault="00C32006" w:rsidP="001D59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00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Исключить из Порядка упоминание документа IAF/ILAC A5 в связи с его отменой в ноябре 2020 г.</w:t>
            </w:r>
          </w:p>
        </w:tc>
        <w:tc>
          <w:tcPr>
            <w:tcW w:w="5812" w:type="dxa"/>
            <w:gridSpan w:val="3"/>
          </w:tcPr>
          <w:p w14:paraId="7ADABE89" w14:textId="77777777" w:rsidR="00C32006" w:rsidRPr="00C655F3" w:rsidRDefault="00C3200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0" w:type="dxa"/>
          </w:tcPr>
          <w:p w14:paraId="34CC9790" w14:textId="1193E517" w:rsidR="00C32006" w:rsidRPr="00097B17" w:rsidRDefault="00C3200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3200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290186" w:rsidRPr="00C655F3" w14:paraId="5F2720A2" w14:textId="462EBA31" w:rsidTr="007F3540">
        <w:tc>
          <w:tcPr>
            <w:tcW w:w="14597" w:type="dxa"/>
            <w:gridSpan w:val="6"/>
            <w:hideMark/>
          </w:tcPr>
          <w:p w14:paraId="00C9D076" w14:textId="77777777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Таджикистан</w:t>
            </w:r>
          </w:p>
          <w:p w14:paraId="68CA3C98" w14:textId="79455B26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 xml:space="preserve">(письмо Государственного учреждения «Национальный центр по аккредитации» </w:t>
            </w:r>
            <w:r w:rsidR="00776EFA" w:rsidRPr="00776EFA">
              <w:rPr>
                <w:rFonts w:ascii="Times New Roman" w:eastAsia="Times New Roman" w:hAnsi="Times New Roman" w:cs="Times New Roman"/>
                <w:lang w:eastAsia="ru-RU"/>
              </w:rPr>
              <w:t xml:space="preserve">Республики Таджикистан </w:t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№05 от 12.02.2021)</w:t>
            </w:r>
          </w:p>
        </w:tc>
      </w:tr>
      <w:tr w:rsidR="00290186" w:rsidRPr="00C655F3" w14:paraId="77E37C9C" w14:textId="515B9565" w:rsidTr="007F3540">
        <w:tc>
          <w:tcPr>
            <w:tcW w:w="14597" w:type="dxa"/>
            <w:gridSpan w:val="6"/>
            <w:hideMark/>
          </w:tcPr>
          <w:p w14:paraId="1F3FCD78" w14:textId="34C1E8F1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По проекту документа замечаний предложений не имеем.</w:t>
            </w:r>
          </w:p>
        </w:tc>
      </w:tr>
      <w:tr w:rsidR="00290186" w:rsidRPr="00C655F3" w14:paraId="23CF4669" w14:textId="464EC88D" w:rsidTr="007F3540">
        <w:tc>
          <w:tcPr>
            <w:tcW w:w="14597" w:type="dxa"/>
            <w:gridSpan w:val="6"/>
            <w:hideMark/>
          </w:tcPr>
          <w:p w14:paraId="6C015FC7" w14:textId="77777777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Туркменистан</w:t>
            </w:r>
          </w:p>
          <w:p w14:paraId="1D1E03FE" w14:textId="0BC44397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  <w:tr w:rsidR="00290186" w:rsidRPr="00C655F3" w14:paraId="0AE27B01" w14:textId="15D65DE1" w:rsidTr="007F3540">
        <w:tc>
          <w:tcPr>
            <w:tcW w:w="14597" w:type="dxa"/>
            <w:gridSpan w:val="6"/>
            <w:hideMark/>
          </w:tcPr>
          <w:p w14:paraId="6281F2F3" w14:textId="77777777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Республика Узбекистан</w:t>
            </w:r>
          </w:p>
          <w:p w14:paraId="4AAC62E2" w14:textId="719948A3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(письмо ГУП «Центр по аккредитации»</w:t>
            </w:r>
            <w:r w:rsidRPr="00C655F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№ 01/284 от 08.02.2021</w:t>
            </w:r>
          </w:p>
        </w:tc>
      </w:tr>
      <w:tr w:rsidR="00847FC4" w:rsidRPr="00C655F3" w14:paraId="12FD820A" w14:textId="287BA2C9" w:rsidTr="007F3540">
        <w:tc>
          <w:tcPr>
            <w:tcW w:w="4846" w:type="dxa"/>
            <w:hideMark/>
          </w:tcPr>
          <w:p w14:paraId="2D957B94" w14:textId="294B53BD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Изменить ссылку в п. 4.1 Орган по аккредитации должен соответствовать критериям, установленным в </w:t>
            </w: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п.3.8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настоящего Порядка (далее критерии)</w:t>
            </w:r>
          </w:p>
        </w:tc>
        <w:tc>
          <w:tcPr>
            <w:tcW w:w="5782" w:type="dxa"/>
            <w:gridSpan w:val="2"/>
            <w:hideMark/>
          </w:tcPr>
          <w:p w14:paraId="5AB2A8AB" w14:textId="7B561745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6DE3DDC6" w14:textId="4FC78ACE" w:rsidR="00847FC4" w:rsidRPr="00C655F3" w:rsidRDefault="00290186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29018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847FC4" w:rsidRPr="00C655F3" w14:paraId="6BB7459B" w14:textId="45B990F3" w:rsidTr="007F3540">
        <w:tc>
          <w:tcPr>
            <w:tcW w:w="4846" w:type="dxa"/>
            <w:hideMark/>
          </w:tcPr>
          <w:p w14:paraId="22726BE9" w14:textId="06F795FE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П. 5.1.2 </w:t>
            </w: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Предлагаемая редакция: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Методами паритетной оценки являются </w:t>
            </w:r>
            <w:r w:rsidRPr="00C65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интервьюирование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наблюдение, </w:t>
            </w:r>
            <w:r w:rsidRPr="00C65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где применимо, свидетельская оценка,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анализ документов и записей</w:t>
            </w:r>
            <w:r w:rsidRPr="00C65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r w:rsidRPr="00C655F3">
              <w:rPr>
                <w:rFonts w:ascii="Times New Roman" w:eastAsia="Times New Roman" w:hAnsi="Times New Roman" w:cs="Times New Roman"/>
                <w:strike/>
                <w:lang w:eastAsia="ru-RU"/>
              </w:rPr>
              <w:t>а также оценка удовлетворенности потребителей.</w:t>
            </w:r>
          </w:p>
        </w:tc>
        <w:tc>
          <w:tcPr>
            <w:tcW w:w="5782" w:type="dxa"/>
            <w:gridSpan w:val="2"/>
            <w:hideMark/>
          </w:tcPr>
          <w:p w14:paraId="72B2D5B8" w14:textId="4B8A66E3" w:rsidR="00BE4EA9" w:rsidRPr="00BE4EA9" w:rsidRDefault="00BE4EA9" w:rsidP="00BE4EA9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4EA9">
              <w:rPr>
                <w:rFonts w:ascii="Times New Roman" w:eastAsia="Times New Roman" w:hAnsi="Times New Roman" w:cs="Times New Roman"/>
                <w:b/>
                <w:lang w:eastAsia="ru-RU"/>
              </w:rPr>
              <w:t>РФ- поддерживает</w:t>
            </w:r>
          </w:p>
          <w:p w14:paraId="06A0E2CC" w14:textId="06F45FCF" w:rsidR="00847FC4" w:rsidRDefault="00BE4EA9" w:rsidP="008C7764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BE4EA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(письмо </w:t>
            </w:r>
            <w:proofErr w:type="spellStart"/>
            <w:r w:rsidRPr="00BE4EA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Росаккредитации</w:t>
            </w:r>
            <w:proofErr w:type="spellEnd"/>
            <w:r w:rsidRPr="00BE4EA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от 13.04.2021 №8689/05-ДГ):</w:t>
            </w:r>
          </w:p>
          <w:p w14:paraId="1AA29EEA" w14:textId="1CC3E96B" w:rsidR="00BE4EA9" w:rsidRPr="00BE4EA9" w:rsidRDefault="00BE4EA9" w:rsidP="00BE4EA9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4EA9">
              <w:rPr>
                <w:rFonts w:ascii="Times New Roman" w:eastAsia="Times New Roman" w:hAnsi="Times New Roman" w:cs="Times New Roman"/>
                <w:bCs/>
                <w:lang w:eastAsia="ru-RU"/>
              </w:rPr>
              <w:t>Полагаем возможным поддержать формулировку п. 5.1.2, предложенную узбекской стороной</w:t>
            </w:r>
          </w:p>
        </w:tc>
        <w:tc>
          <w:tcPr>
            <w:tcW w:w="3969" w:type="dxa"/>
            <w:gridSpan w:val="3"/>
          </w:tcPr>
          <w:p w14:paraId="30045AF3" w14:textId="0AF9EF67" w:rsidR="00847FC4" w:rsidRPr="00C655F3" w:rsidRDefault="00BE4EA9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BE4EA9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847FC4" w:rsidRPr="00C655F3" w14:paraId="080F5981" w14:textId="7C361BDE" w:rsidTr="007F3540">
        <w:tc>
          <w:tcPr>
            <w:tcW w:w="4846" w:type="dxa"/>
            <w:hideMark/>
          </w:tcPr>
          <w:p w14:paraId="70F639E6" w14:textId="713973B2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>П. 5.2.1</w:t>
            </w:r>
            <w:r w:rsidRPr="00C655F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Предлагаемая редакция: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Каждый орган по аккредитации представляет сведения </w:t>
            </w:r>
            <w:r w:rsidRPr="00C65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 включения в Реестр оценщиков EAAC,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формируемый в соответствии с приложением А3 и документом «Порядок выбора оценщиков, задействованных в паритетных оценках. Критерии».</w:t>
            </w:r>
          </w:p>
        </w:tc>
        <w:tc>
          <w:tcPr>
            <w:tcW w:w="5782" w:type="dxa"/>
            <w:gridSpan w:val="2"/>
            <w:hideMark/>
          </w:tcPr>
          <w:p w14:paraId="311830A8" w14:textId="50021504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5B701421" w14:textId="2D1D5421" w:rsidR="00847FC4" w:rsidRPr="00C655F3" w:rsidRDefault="00105BD5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105BD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847FC4" w:rsidRPr="00C655F3" w14:paraId="744AF678" w14:textId="737646DB" w:rsidTr="007F3540">
        <w:tc>
          <w:tcPr>
            <w:tcW w:w="4846" w:type="dxa"/>
            <w:hideMark/>
          </w:tcPr>
          <w:p w14:paraId="4FE94D61" w14:textId="7858A672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П. 5.2.2 </w:t>
            </w: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Поддерживаем позицию Кыргызской Республики и предлагаем изложить в новой редакции: </w:t>
            </w:r>
            <w:r w:rsidRPr="00C655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Менеджмент компетентности оценщиков, участвующих в паритетной оценке, осуществляет уполномоченный орган EAAC в соответствии с документом «Порядок выбора оценщиков, задействованных в паритетных оценках. Критерии».</w:t>
            </w:r>
          </w:p>
        </w:tc>
        <w:tc>
          <w:tcPr>
            <w:tcW w:w="5782" w:type="dxa"/>
            <w:gridSpan w:val="2"/>
            <w:hideMark/>
          </w:tcPr>
          <w:p w14:paraId="444A5FD3" w14:textId="5FF13E30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67BC4A93" w14:textId="01D0B78F" w:rsidR="00B52E91" w:rsidRDefault="00B52E91" w:rsidP="00EA1C17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52E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Предлагаем обсудить в рамках РГ РОА</w:t>
            </w:r>
          </w:p>
          <w:p w14:paraId="0E070178" w14:textId="02A92A4A" w:rsidR="00847FC4" w:rsidRPr="00C655F3" w:rsidRDefault="00B52E91" w:rsidP="00EA1C17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Предлагаемая </w:t>
            </w:r>
            <w:r w:rsidR="00E636B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разработчиком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редакция</w:t>
            </w:r>
            <w:r w:rsidRPr="00B52E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</w:t>
            </w:r>
            <w:r w:rsidRPr="00B52E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роведение мониторинга квалификации оценщиков, включённых в Реестр паритетных оценщиков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</w:t>
            </w:r>
            <w:r w:rsidRPr="00B52E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осуществляется </w:t>
            </w:r>
            <w:r w:rsidRPr="00B52E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согласно документу «Порядок выбора оценщиков, задействованных </w:t>
            </w:r>
            <w:r w:rsidR="008325A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</w:t>
            </w:r>
            <w:r w:rsidR="008325A5" w:rsidRPr="008325A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B52E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паритетных оценках. Критерии»</w:t>
            </w:r>
          </w:p>
        </w:tc>
      </w:tr>
      <w:tr w:rsidR="00847FC4" w:rsidRPr="007218EF" w14:paraId="6DAC3E9A" w14:textId="7C5FC200" w:rsidTr="007F3540">
        <w:tc>
          <w:tcPr>
            <w:tcW w:w="4846" w:type="dxa"/>
            <w:hideMark/>
          </w:tcPr>
          <w:p w14:paraId="7ADE4B1B" w14:textId="348F6AA2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П. 5.3.2</w:t>
            </w: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Предлагаем оставить в редакции, предложенной ранее ГУП «Центр по аккредитации»:</w:t>
            </w:r>
          </w:p>
          <w:p w14:paraId="3CF45234" w14:textId="77777777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Программа паритетной оценки разрабатывается на 4 года </w:t>
            </w:r>
            <w:r w:rsidRPr="00C655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уполномоченным рабочим органом EAAC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таким образом, чтобы все органы по аккредитации подвергались паритетной оценке не реже одного раза в четыре года.</w:t>
            </w:r>
          </w:p>
        </w:tc>
        <w:tc>
          <w:tcPr>
            <w:tcW w:w="5782" w:type="dxa"/>
            <w:gridSpan w:val="2"/>
            <w:hideMark/>
          </w:tcPr>
          <w:p w14:paraId="5FFCFB5B" w14:textId="4D4C2432" w:rsidR="00D924F2" w:rsidRPr="00D924F2" w:rsidRDefault="00D924F2" w:rsidP="00D924F2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4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РФ:</w:t>
            </w:r>
            <w:r w:rsidRPr="00D924F2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Уставом ЕААС, одобренном в ходе 58-го заседания МГС, утверждение графиков взаимных сравнительных оценок, вопросы принятие решений по итогам взаимных сравнительных оценок, а также другие вопросы, связанные с обеспечением функционирования Договорённости о взаимном признании, если они не отнесены к компетенции Генеральной Ассамблеи Ассоциации, отнесены к компетенции Совета по Договорённости ЕААС. В этой связи полагаем необходимым привести пункты 5.3.1, </w:t>
            </w:r>
            <w:r w:rsidRPr="00D924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5.3.2</w:t>
            </w:r>
            <w:r w:rsidRPr="00D924F2">
              <w:rPr>
                <w:rFonts w:ascii="Times New Roman" w:eastAsia="Times New Roman" w:hAnsi="Times New Roman" w:cs="Times New Roman"/>
                <w:lang w:eastAsia="ru-RU"/>
              </w:rPr>
              <w:t xml:space="preserve">, 5.3.4, 5.6.9, 5.6.10, 5.6.11, 5.6.12, 5.6.13 и 6 Порядка в соответствие </w:t>
            </w:r>
          </w:p>
          <w:p w14:paraId="0402776D" w14:textId="0743ACE0" w:rsidR="00847FC4" w:rsidRPr="00C655F3" w:rsidRDefault="00D924F2" w:rsidP="00D924F2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924F2">
              <w:rPr>
                <w:rFonts w:ascii="Times New Roman" w:eastAsia="Times New Roman" w:hAnsi="Times New Roman" w:cs="Times New Roman"/>
                <w:lang w:eastAsia="ru-RU"/>
              </w:rPr>
              <w:t>с положениями Устава ЕААС, а также внести соответствующие изменения в приложения, где это необходимо.</w:t>
            </w:r>
          </w:p>
        </w:tc>
        <w:tc>
          <w:tcPr>
            <w:tcW w:w="3969" w:type="dxa"/>
            <w:gridSpan w:val="3"/>
          </w:tcPr>
          <w:p w14:paraId="0249B181" w14:textId="20A9424C" w:rsidR="00D924F2" w:rsidRDefault="00D924F2" w:rsidP="00D924F2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924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</w:t>
            </w:r>
            <w:r w:rsidR="00DF77F5" w:rsidRPr="00D924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азработчиком</w:t>
            </w:r>
            <w:r w:rsidRPr="00D924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учтено </w:t>
            </w:r>
            <w:proofErr w:type="gramStart"/>
            <w:r w:rsidRPr="00D924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предложение </w:t>
            </w:r>
            <w:r w:rsidR="00DF77F5" w:rsidRPr="00D924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D924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РФ</w:t>
            </w:r>
            <w:proofErr w:type="gramEnd"/>
            <w:r w:rsidRPr="00D924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  <w:p w14:paraId="0CB663E9" w14:textId="363CD6AE" w:rsidR="00D924F2" w:rsidRPr="00D924F2" w:rsidRDefault="00D924F2" w:rsidP="00D924F2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924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Предлагаем изложить в следующей редакции:</w:t>
            </w:r>
          </w:p>
          <w:p w14:paraId="3AF7B40A" w14:textId="76E36569" w:rsidR="00D924F2" w:rsidRPr="00D924F2" w:rsidRDefault="00D924F2" w:rsidP="00D924F2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паритетной оценки разрабатывается на 4 года </w:t>
            </w:r>
            <w:r w:rsidRPr="00D924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Советом по Договоренности ЕААС (РФ)</w:t>
            </w:r>
            <w:r w:rsidRPr="00D924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20"/>
                <w:szCs w:val="20"/>
                <w:lang w:eastAsia="ru-RU"/>
              </w:rPr>
              <w:t xml:space="preserve"> </w:t>
            </w:r>
            <w:r w:rsidRPr="00D92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таким образом, чтобы все органы по аккредитации подвергались паритетной оценке не реже одного раза в четыре года.</w:t>
            </w:r>
          </w:p>
          <w:p w14:paraId="74C479AB" w14:textId="619BAEBD" w:rsidR="007218EF" w:rsidRPr="007218EF" w:rsidRDefault="007218EF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highlight w:val="yellow"/>
                <w:lang w:eastAsia="ru-RU"/>
              </w:rPr>
            </w:pPr>
          </w:p>
        </w:tc>
      </w:tr>
      <w:tr w:rsidR="00847FC4" w:rsidRPr="00C655F3" w14:paraId="57A4872A" w14:textId="70ECB49A" w:rsidTr="007F3540">
        <w:tc>
          <w:tcPr>
            <w:tcW w:w="4846" w:type="dxa"/>
            <w:hideMark/>
          </w:tcPr>
          <w:p w14:paraId="03EA8805" w14:textId="1B57AD72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П. 5.3.4 </w:t>
            </w:r>
            <w:proofErr w:type="gramStart"/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В</w:t>
            </w:r>
            <w:proofErr w:type="gramEnd"/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целях уточнения редакции:</w:t>
            </w:r>
            <w:r w:rsidR="00DF77F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 числа членов групп по паритетным оценкам Советом назначается руководитель группы, ответственный за координацию работ по </w:t>
            </w:r>
            <w:r w:rsidRPr="00C655F3">
              <w:rPr>
                <w:rFonts w:ascii="Times New Roman" w:eastAsia="Times New Roman" w:hAnsi="Times New Roman" w:cs="Times New Roman"/>
                <w:bCs/>
                <w:strike/>
                <w:lang w:eastAsia="ru-RU"/>
              </w:rPr>
              <w:t>конкретной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паритетной оценке: планирование, подготовку, организацию проведения паритетной оценки, оформление итогового отчета по результатам, анализ корректирующих действий, представление результатов паритетной оценки Совету для принятия решения и информирования заинтересованных сторон.</w:t>
            </w:r>
          </w:p>
        </w:tc>
        <w:tc>
          <w:tcPr>
            <w:tcW w:w="5782" w:type="dxa"/>
            <w:gridSpan w:val="2"/>
            <w:hideMark/>
          </w:tcPr>
          <w:p w14:paraId="1EA2690B" w14:textId="0412C60C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6CB95A26" w14:textId="77777777" w:rsidR="00DF77F5" w:rsidRPr="00DF77F5" w:rsidRDefault="00DF77F5" w:rsidP="00DF77F5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DF77F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 частично.</w:t>
            </w:r>
          </w:p>
          <w:p w14:paraId="3656E474" w14:textId="1DC45BFE" w:rsidR="00847FC4" w:rsidRPr="00C655F3" w:rsidRDefault="00DF77F5" w:rsidP="00DF77F5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DF77F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Считаем целесообразным не исключать слово «конкретной» в связи с тем, что руководитель группы, ответственный за координацию работ, назначается для конкретной паритетной оценки</w:t>
            </w:r>
          </w:p>
        </w:tc>
      </w:tr>
      <w:tr w:rsidR="00847FC4" w:rsidRPr="00C655F3" w14:paraId="7781937B" w14:textId="07E35287" w:rsidTr="007F3540">
        <w:tc>
          <w:tcPr>
            <w:tcW w:w="4846" w:type="dxa"/>
            <w:hideMark/>
          </w:tcPr>
          <w:p w14:paraId="5DE22AA0" w14:textId="70D0B818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>В Разделе 7 Аббревиатуру «РОА» заменяется на «EAAC» для единого обозначения по всему тексту документа.</w:t>
            </w:r>
          </w:p>
        </w:tc>
        <w:tc>
          <w:tcPr>
            <w:tcW w:w="5782" w:type="dxa"/>
            <w:gridSpan w:val="2"/>
            <w:hideMark/>
          </w:tcPr>
          <w:p w14:paraId="488A2A32" w14:textId="7DE539F1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5B60A5AD" w14:textId="1ED190B2" w:rsidR="00847FC4" w:rsidRPr="00C655F3" w:rsidRDefault="00DF77F5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DF77F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847FC4" w:rsidRPr="00C655F3" w14:paraId="47ECA3D9" w14:textId="0F701576" w:rsidTr="007F3540">
        <w:tc>
          <w:tcPr>
            <w:tcW w:w="4846" w:type="dxa"/>
            <w:hideMark/>
          </w:tcPr>
          <w:p w14:paraId="4103D549" w14:textId="5B2697FB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Исключить Приложение А3</w:t>
            </w:r>
            <w:r w:rsidRPr="00C655F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Требования к квалификации и личным качествам руководителей и членов группы по паритетной (КР) оценке </w:t>
            </w: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во избежание дублирования с требованиями документа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«Порядок выбора оценщиков, задействованных в паритетных оценках. Критерии».</w:t>
            </w:r>
          </w:p>
        </w:tc>
        <w:tc>
          <w:tcPr>
            <w:tcW w:w="5782" w:type="dxa"/>
            <w:gridSpan w:val="2"/>
            <w:hideMark/>
          </w:tcPr>
          <w:p w14:paraId="4B1A383F" w14:textId="0F74EE49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719ADB55" w14:textId="1AE10609" w:rsidR="00847FC4" w:rsidRPr="00C655F3" w:rsidRDefault="00DF77F5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DF77F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847FC4" w:rsidRPr="00C655F3" w14:paraId="25B46C47" w14:textId="02F46457" w:rsidTr="007F3540">
        <w:tc>
          <w:tcPr>
            <w:tcW w:w="4846" w:type="dxa"/>
            <w:hideMark/>
          </w:tcPr>
          <w:p w14:paraId="5C56A94D" w14:textId="317B65DD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Исключить Приложение А13 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Управление апелляциями </w:t>
            </w: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во избежание дублирования с </w:t>
            </w:r>
            <w:r w:rsidRPr="00C655F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lastRenderedPageBreak/>
              <w:t xml:space="preserve">требованиями документа </w:t>
            </w:r>
            <w:r w:rsidRPr="00C655F3">
              <w:rPr>
                <w:rFonts w:ascii="Times New Roman" w:eastAsia="Times New Roman" w:hAnsi="Times New Roman" w:cs="Times New Roman"/>
                <w:bCs/>
                <w:lang w:eastAsia="ru-RU"/>
              </w:rPr>
              <w:t>«Процедура рассмотрения жалоб и апелляций Евразийского сотрудничества по аккредитации».</w:t>
            </w:r>
          </w:p>
        </w:tc>
        <w:tc>
          <w:tcPr>
            <w:tcW w:w="5782" w:type="dxa"/>
            <w:gridSpan w:val="2"/>
            <w:hideMark/>
          </w:tcPr>
          <w:p w14:paraId="03A9D747" w14:textId="40CE0A9E" w:rsidR="00847FC4" w:rsidRPr="00C655F3" w:rsidRDefault="00847FC4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9" w:type="dxa"/>
            <w:gridSpan w:val="3"/>
          </w:tcPr>
          <w:p w14:paraId="3115AF71" w14:textId="1C5C7213" w:rsidR="00847FC4" w:rsidRPr="00C655F3" w:rsidRDefault="00DF77F5" w:rsidP="006E22E6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DF77F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Предложение учтено разработчиком</w:t>
            </w:r>
          </w:p>
        </w:tc>
      </w:tr>
      <w:tr w:rsidR="00290186" w:rsidRPr="00C655F3" w14:paraId="6EFF4EB9" w14:textId="21E33C28" w:rsidTr="007F3540">
        <w:trPr>
          <w:trHeight w:val="461"/>
        </w:trPr>
        <w:tc>
          <w:tcPr>
            <w:tcW w:w="14597" w:type="dxa"/>
            <w:gridSpan w:val="6"/>
            <w:hideMark/>
          </w:tcPr>
          <w:p w14:paraId="59448D13" w14:textId="77777777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eastAsia="ru-RU"/>
              </w:rPr>
              <w:t>Украина</w:t>
            </w:r>
          </w:p>
          <w:p w14:paraId="7E09AA13" w14:textId="35E4F21C" w:rsidR="00290186" w:rsidRPr="00C655F3" w:rsidRDefault="00290186" w:rsidP="006E22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eastAsia="ru-RU"/>
              </w:rPr>
              <w:t>(предложения не поступали)</w:t>
            </w:r>
          </w:p>
        </w:tc>
      </w:tr>
    </w:tbl>
    <w:p w14:paraId="1540BE88" w14:textId="77777777" w:rsidR="00B6332E" w:rsidRPr="00C655F3" w:rsidRDefault="00B6332E" w:rsidP="005D7786"/>
    <w:sectPr w:rsidR="00B6332E" w:rsidRPr="00C655F3" w:rsidSect="00C655F3">
      <w:foot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E403D" w14:textId="77777777" w:rsidR="006A0A0E" w:rsidRDefault="006A0A0E" w:rsidP="00C655F3">
      <w:pPr>
        <w:spacing w:after="0" w:line="240" w:lineRule="auto"/>
      </w:pPr>
      <w:r>
        <w:separator/>
      </w:r>
    </w:p>
  </w:endnote>
  <w:endnote w:type="continuationSeparator" w:id="0">
    <w:p w14:paraId="46BB77CD" w14:textId="77777777" w:rsidR="006A0A0E" w:rsidRDefault="006A0A0E" w:rsidP="00C6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3335920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3E056F" w14:textId="211390AD" w:rsidR="00C655F3" w:rsidRPr="00C655F3" w:rsidRDefault="00C655F3" w:rsidP="00C655F3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C655F3">
              <w:rPr>
                <w:rFonts w:ascii="Times New Roman" w:hAnsi="Times New Roman" w:cs="Times New Roman"/>
              </w:rPr>
              <w:t xml:space="preserve">Страница 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655F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548EB">
              <w:rPr>
                <w:rFonts w:ascii="Times New Roman" w:hAnsi="Times New Roman" w:cs="Times New Roman"/>
                <w:b/>
                <w:bCs/>
                <w:noProof/>
              </w:rPr>
              <w:t>13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655F3">
              <w:rPr>
                <w:rFonts w:ascii="Times New Roman" w:hAnsi="Times New Roman" w:cs="Times New Roman"/>
              </w:rPr>
              <w:t xml:space="preserve"> из 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655F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548EB">
              <w:rPr>
                <w:rFonts w:ascii="Times New Roman" w:hAnsi="Times New Roman" w:cs="Times New Roman"/>
                <w:b/>
                <w:bCs/>
                <w:noProof/>
              </w:rPr>
              <w:t>13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8E3E3" w14:textId="77777777" w:rsidR="006A0A0E" w:rsidRDefault="006A0A0E" w:rsidP="00C655F3">
      <w:pPr>
        <w:spacing w:after="0" w:line="240" w:lineRule="auto"/>
      </w:pPr>
      <w:r>
        <w:separator/>
      </w:r>
    </w:p>
  </w:footnote>
  <w:footnote w:type="continuationSeparator" w:id="0">
    <w:p w14:paraId="7A30BA36" w14:textId="77777777" w:rsidR="006A0A0E" w:rsidRDefault="006A0A0E" w:rsidP="00C65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F3"/>
    <w:rsid w:val="00010A9D"/>
    <w:rsid w:val="00036B4D"/>
    <w:rsid w:val="000412C2"/>
    <w:rsid w:val="000423FE"/>
    <w:rsid w:val="000458E6"/>
    <w:rsid w:val="00054F81"/>
    <w:rsid w:val="000641CC"/>
    <w:rsid w:val="00074BC1"/>
    <w:rsid w:val="00097B17"/>
    <w:rsid w:val="000B39CC"/>
    <w:rsid w:val="000C6378"/>
    <w:rsid w:val="000D5A6D"/>
    <w:rsid w:val="000E3192"/>
    <w:rsid w:val="00105430"/>
    <w:rsid w:val="00105BD5"/>
    <w:rsid w:val="0013414A"/>
    <w:rsid w:val="001426EF"/>
    <w:rsid w:val="001509A1"/>
    <w:rsid w:val="00155090"/>
    <w:rsid w:val="001602D8"/>
    <w:rsid w:val="00160A75"/>
    <w:rsid w:val="00161EA6"/>
    <w:rsid w:val="00170C19"/>
    <w:rsid w:val="001752BC"/>
    <w:rsid w:val="00196D0A"/>
    <w:rsid w:val="00197FA3"/>
    <w:rsid w:val="001C13A6"/>
    <w:rsid w:val="001D33CE"/>
    <w:rsid w:val="001D41DC"/>
    <w:rsid w:val="001D598E"/>
    <w:rsid w:val="001E33DE"/>
    <w:rsid w:val="001E5884"/>
    <w:rsid w:val="0020136D"/>
    <w:rsid w:val="0020191E"/>
    <w:rsid w:val="00214870"/>
    <w:rsid w:val="0022037C"/>
    <w:rsid w:val="00253087"/>
    <w:rsid w:val="002559A4"/>
    <w:rsid w:val="002603B3"/>
    <w:rsid w:val="00274C2A"/>
    <w:rsid w:val="00282641"/>
    <w:rsid w:val="00290186"/>
    <w:rsid w:val="00293F60"/>
    <w:rsid w:val="002A09EF"/>
    <w:rsid w:val="002A7733"/>
    <w:rsid w:val="002B2E40"/>
    <w:rsid w:val="002C02C5"/>
    <w:rsid w:val="002C463B"/>
    <w:rsid w:val="002F03D9"/>
    <w:rsid w:val="002F069A"/>
    <w:rsid w:val="003003D4"/>
    <w:rsid w:val="00301820"/>
    <w:rsid w:val="003251E8"/>
    <w:rsid w:val="00340789"/>
    <w:rsid w:val="00353C7F"/>
    <w:rsid w:val="0036799A"/>
    <w:rsid w:val="00371EBA"/>
    <w:rsid w:val="003734E0"/>
    <w:rsid w:val="00374A9C"/>
    <w:rsid w:val="00376C6A"/>
    <w:rsid w:val="00380C2A"/>
    <w:rsid w:val="0039310E"/>
    <w:rsid w:val="00395122"/>
    <w:rsid w:val="003A42C0"/>
    <w:rsid w:val="003C0A07"/>
    <w:rsid w:val="003C5652"/>
    <w:rsid w:val="003D2A1A"/>
    <w:rsid w:val="004019A7"/>
    <w:rsid w:val="004071D5"/>
    <w:rsid w:val="004320BE"/>
    <w:rsid w:val="004357BC"/>
    <w:rsid w:val="00442803"/>
    <w:rsid w:val="00463CEF"/>
    <w:rsid w:val="00482D1B"/>
    <w:rsid w:val="00482E1E"/>
    <w:rsid w:val="00495D49"/>
    <w:rsid w:val="004A00F2"/>
    <w:rsid w:val="004A5A29"/>
    <w:rsid w:val="004A5D5E"/>
    <w:rsid w:val="004B7737"/>
    <w:rsid w:val="004D736C"/>
    <w:rsid w:val="004E2387"/>
    <w:rsid w:val="004E23E0"/>
    <w:rsid w:val="004E24B0"/>
    <w:rsid w:val="004E3BD8"/>
    <w:rsid w:val="004F2CDF"/>
    <w:rsid w:val="00501125"/>
    <w:rsid w:val="005238A3"/>
    <w:rsid w:val="00542983"/>
    <w:rsid w:val="00542BD8"/>
    <w:rsid w:val="0055127D"/>
    <w:rsid w:val="00557AF4"/>
    <w:rsid w:val="00561EFD"/>
    <w:rsid w:val="00564396"/>
    <w:rsid w:val="00577E9D"/>
    <w:rsid w:val="00587C56"/>
    <w:rsid w:val="00596F3B"/>
    <w:rsid w:val="005A6EB9"/>
    <w:rsid w:val="005A75C5"/>
    <w:rsid w:val="005B5DEB"/>
    <w:rsid w:val="005B7793"/>
    <w:rsid w:val="005D07D2"/>
    <w:rsid w:val="005D28BD"/>
    <w:rsid w:val="005D7786"/>
    <w:rsid w:val="005D79D7"/>
    <w:rsid w:val="005F680C"/>
    <w:rsid w:val="00641D49"/>
    <w:rsid w:val="00645DD6"/>
    <w:rsid w:val="006745FA"/>
    <w:rsid w:val="00696CBD"/>
    <w:rsid w:val="006A0A0E"/>
    <w:rsid w:val="006A3727"/>
    <w:rsid w:val="006E22E6"/>
    <w:rsid w:val="006E365D"/>
    <w:rsid w:val="0071368F"/>
    <w:rsid w:val="007218EF"/>
    <w:rsid w:val="007366F0"/>
    <w:rsid w:val="007461C6"/>
    <w:rsid w:val="007548EB"/>
    <w:rsid w:val="00764585"/>
    <w:rsid w:val="00776EFA"/>
    <w:rsid w:val="00784D80"/>
    <w:rsid w:val="00797D93"/>
    <w:rsid w:val="007A0701"/>
    <w:rsid w:val="007A4B02"/>
    <w:rsid w:val="007D6DEF"/>
    <w:rsid w:val="007E2D4C"/>
    <w:rsid w:val="007E40DC"/>
    <w:rsid w:val="007F2C48"/>
    <w:rsid w:val="007F3540"/>
    <w:rsid w:val="00805EF7"/>
    <w:rsid w:val="008063FE"/>
    <w:rsid w:val="00822A21"/>
    <w:rsid w:val="00830099"/>
    <w:rsid w:val="008325A5"/>
    <w:rsid w:val="00833DDE"/>
    <w:rsid w:val="00847FC4"/>
    <w:rsid w:val="00854690"/>
    <w:rsid w:val="0086741A"/>
    <w:rsid w:val="008769F7"/>
    <w:rsid w:val="00876B13"/>
    <w:rsid w:val="008839E1"/>
    <w:rsid w:val="00890952"/>
    <w:rsid w:val="008C00F0"/>
    <w:rsid w:val="008C7764"/>
    <w:rsid w:val="008D0F83"/>
    <w:rsid w:val="008D495F"/>
    <w:rsid w:val="008E6752"/>
    <w:rsid w:val="00912CB8"/>
    <w:rsid w:val="00916EA3"/>
    <w:rsid w:val="0094184B"/>
    <w:rsid w:val="00942F99"/>
    <w:rsid w:val="009611E8"/>
    <w:rsid w:val="00982559"/>
    <w:rsid w:val="009828C9"/>
    <w:rsid w:val="00986593"/>
    <w:rsid w:val="009B5E11"/>
    <w:rsid w:val="009C08B4"/>
    <w:rsid w:val="009C102B"/>
    <w:rsid w:val="009F1EE8"/>
    <w:rsid w:val="00A11050"/>
    <w:rsid w:val="00A16070"/>
    <w:rsid w:val="00A234E2"/>
    <w:rsid w:val="00A23AC2"/>
    <w:rsid w:val="00A370D3"/>
    <w:rsid w:val="00A37B21"/>
    <w:rsid w:val="00A74CDC"/>
    <w:rsid w:val="00A83382"/>
    <w:rsid w:val="00A835B8"/>
    <w:rsid w:val="00AB23FD"/>
    <w:rsid w:val="00AB681F"/>
    <w:rsid w:val="00AE5CB6"/>
    <w:rsid w:val="00AF1E9E"/>
    <w:rsid w:val="00AF645C"/>
    <w:rsid w:val="00AF692A"/>
    <w:rsid w:val="00B452C3"/>
    <w:rsid w:val="00B52E91"/>
    <w:rsid w:val="00B56F3F"/>
    <w:rsid w:val="00B6332E"/>
    <w:rsid w:val="00B75F88"/>
    <w:rsid w:val="00B83B96"/>
    <w:rsid w:val="00B866BF"/>
    <w:rsid w:val="00B95549"/>
    <w:rsid w:val="00BC4409"/>
    <w:rsid w:val="00BC6440"/>
    <w:rsid w:val="00BE4EA9"/>
    <w:rsid w:val="00BF2290"/>
    <w:rsid w:val="00BF3644"/>
    <w:rsid w:val="00BF378E"/>
    <w:rsid w:val="00BF419F"/>
    <w:rsid w:val="00BF584C"/>
    <w:rsid w:val="00C055E3"/>
    <w:rsid w:val="00C20CF9"/>
    <w:rsid w:val="00C32006"/>
    <w:rsid w:val="00C3513B"/>
    <w:rsid w:val="00C655F3"/>
    <w:rsid w:val="00C91777"/>
    <w:rsid w:val="00CB0F43"/>
    <w:rsid w:val="00CD0D59"/>
    <w:rsid w:val="00CD3CD1"/>
    <w:rsid w:val="00CD4EFF"/>
    <w:rsid w:val="00CF0603"/>
    <w:rsid w:val="00CF0A66"/>
    <w:rsid w:val="00CF3EF0"/>
    <w:rsid w:val="00CF40CE"/>
    <w:rsid w:val="00D2294D"/>
    <w:rsid w:val="00D35561"/>
    <w:rsid w:val="00D36F7F"/>
    <w:rsid w:val="00D372EF"/>
    <w:rsid w:val="00D924F2"/>
    <w:rsid w:val="00DB48CC"/>
    <w:rsid w:val="00DC6390"/>
    <w:rsid w:val="00DD4A16"/>
    <w:rsid w:val="00DD63B4"/>
    <w:rsid w:val="00DE40AD"/>
    <w:rsid w:val="00DF2AB0"/>
    <w:rsid w:val="00DF77F5"/>
    <w:rsid w:val="00E2565F"/>
    <w:rsid w:val="00E274CD"/>
    <w:rsid w:val="00E43267"/>
    <w:rsid w:val="00E636BC"/>
    <w:rsid w:val="00E72AD3"/>
    <w:rsid w:val="00E83C09"/>
    <w:rsid w:val="00E85361"/>
    <w:rsid w:val="00E911A7"/>
    <w:rsid w:val="00E9616B"/>
    <w:rsid w:val="00EA1C17"/>
    <w:rsid w:val="00EB1082"/>
    <w:rsid w:val="00EB2186"/>
    <w:rsid w:val="00ED5371"/>
    <w:rsid w:val="00EF3601"/>
    <w:rsid w:val="00F03B8F"/>
    <w:rsid w:val="00F04E33"/>
    <w:rsid w:val="00F12828"/>
    <w:rsid w:val="00F1486E"/>
    <w:rsid w:val="00F32E1D"/>
    <w:rsid w:val="00F51E64"/>
    <w:rsid w:val="00F61E4B"/>
    <w:rsid w:val="00F6391F"/>
    <w:rsid w:val="00F67872"/>
    <w:rsid w:val="00F73FD4"/>
    <w:rsid w:val="00FA0104"/>
    <w:rsid w:val="00FA0CAC"/>
    <w:rsid w:val="00FA2BD4"/>
    <w:rsid w:val="00FA7008"/>
    <w:rsid w:val="00FB52D1"/>
    <w:rsid w:val="00FD57C6"/>
    <w:rsid w:val="00FE24DA"/>
    <w:rsid w:val="00FE293B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79E"/>
  <w15:chartTrackingRefBased/>
  <w15:docId w15:val="{384F4C12-E172-4A93-BAE7-AD0B8C89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55F3"/>
  </w:style>
  <w:style w:type="paragraph" w:styleId="a5">
    <w:name w:val="footer"/>
    <w:basedOn w:val="a"/>
    <w:link w:val="a6"/>
    <w:uiPriority w:val="99"/>
    <w:unhideWhenUsed/>
    <w:rsid w:val="00C6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55F3"/>
  </w:style>
  <w:style w:type="character" w:customStyle="1" w:styleId="fontstyle01">
    <w:name w:val="fontstyle01"/>
    <w:basedOn w:val="a0"/>
    <w:rsid w:val="006E22E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F8F40-4077-49C9-AF06-980A9ADC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3425</Words>
  <Characters>19527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Шинкарёва</cp:lastModifiedBy>
  <cp:revision>55</cp:revision>
  <cp:lastPrinted>2021-04-30T11:03:00Z</cp:lastPrinted>
  <dcterms:created xsi:type="dcterms:W3CDTF">2021-04-30T10:01:00Z</dcterms:created>
  <dcterms:modified xsi:type="dcterms:W3CDTF">2021-05-17T07:14:00Z</dcterms:modified>
</cp:coreProperties>
</file>